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6"/>
        <w:tblOverlap w:val="never"/>
        <w:tblW w:w="10702" w:type="dxa"/>
        <w:tblLayout w:type="fixed"/>
        <w:tblLook w:val="0000"/>
      </w:tblPr>
      <w:tblGrid>
        <w:gridCol w:w="554"/>
        <w:gridCol w:w="1469"/>
        <w:gridCol w:w="3676"/>
        <w:gridCol w:w="1028"/>
        <w:gridCol w:w="63"/>
        <w:gridCol w:w="3030"/>
        <w:gridCol w:w="882"/>
      </w:tblGrid>
      <w:tr w:rsidR="005B6015" w:rsidRPr="00F8297C" w:rsidTr="00E967F4">
        <w:trPr>
          <w:trHeight w:val="357"/>
        </w:trPr>
        <w:tc>
          <w:tcPr>
            <w:tcW w:w="10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36"/>
                <w:szCs w:val="36"/>
              </w:rPr>
            </w:pPr>
            <w:r w:rsidRPr="00F8297C">
              <w:rPr>
                <w:rFonts w:ascii="黑体" w:eastAsia="黑体" w:hAnsi="黑体"/>
                <w:sz w:val="36"/>
                <w:szCs w:val="36"/>
              </w:rPr>
              <w:t>201</w:t>
            </w:r>
            <w:r w:rsidRPr="00F8297C">
              <w:rPr>
                <w:rFonts w:ascii="黑体" w:eastAsia="黑体" w:hAnsi="黑体" w:hint="eastAsia"/>
                <w:sz w:val="36"/>
                <w:szCs w:val="36"/>
              </w:rPr>
              <w:t>7</w:t>
            </w:r>
            <w:r w:rsidRPr="00F8297C">
              <w:rPr>
                <w:rFonts w:ascii="黑体" w:eastAsia="黑体" w:hAnsi="黑体"/>
                <w:sz w:val="36"/>
                <w:szCs w:val="36"/>
              </w:rPr>
              <w:t>年中国</w:t>
            </w:r>
            <w:r w:rsidRPr="00F8297C">
              <w:rPr>
                <w:rFonts w:ascii="黑体" w:eastAsia="黑体" w:hAnsi="黑体" w:hint="eastAsia"/>
                <w:sz w:val="36"/>
                <w:szCs w:val="36"/>
              </w:rPr>
              <w:t>涂料工业协会军工涂料涂装专业委员会年会</w:t>
            </w:r>
            <w:r w:rsidRPr="00F8297C">
              <w:rPr>
                <w:rFonts w:ascii="黑体" w:eastAsia="黑体" w:hAnsi="黑体"/>
                <w:sz w:val="36"/>
                <w:szCs w:val="36"/>
              </w:rPr>
              <w:t>日程安排</w:t>
            </w:r>
          </w:p>
        </w:tc>
      </w:tr>
      <w:tr w:rsidR="005B6015" w:rsidRPr="00F8297C" w:rsidTr="00E967F4">
        <w:trPr>
          <w:trHeight w:val="24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  <w:r w:rsidRPr="00F8297C">
              <w:rPr>
                <w:rFonts w:ascii="黑体" w:eastAsia="黑体" w:hAnsi="黑体"/>
                <w:b/>
              </w:rPr>
              <w:t>时间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  <w:r w:rsidRPr="00F8297C">
              <w:rPr>
                <w:rFonts w:ascii="黑体" w:eastAsia="黑体" w:hAnsi="黑体"/>
                <w:b/>
              </w:rPr>
              <w:t>会议内容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  <w:r w:rsidRPr="00F8297C">
              <w:rPr>
                <w:rFonts w:ascii="黑体" w:eastAsia="黑体" w:hAnsi="黑体"/>
                <w:b/>
              </w:rPr>
              <w:t>主讲</w:t>
            </w:r>
            <w:r w:rsidRPr="00F8297C">
              <w:rPr>
                <w:rFonts w:ascii="黑体" w:eastAsia="黑体" w:hAnsi="黑体" w:hint="eastAsia"/>
                <w:b/>
              </w:rPr>
              <w:t>人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  <w:r w:rsidRPr="00F8297C">
              <w:rPr>
                <w:rFonts w:ascii="黑体" w:eastAsia="黑体" w:hAnsi="黑体"/>
                <w:b/>
              </w:rPr>
              <w:t>公司名称/职位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15" w:rsidRPr="00F8297C" w:rsidRDefault="005B6015" w:rsidP="00E967F4">
            <w:pPr>
              <w:autoSpaceDN w:val="0"/>
              <w:jc w:val="center"/>
              <w:textAlignment w:val="top"/>
              <w:rPr>
                <w:rFonts w:ascii="黑体" w:eastAsia="黑体" w:hAnsi="黑体"/>
                <w:b/>
              </w:rPr>
            </w:pPr>
          </w:p>
        </w:tc>
      </w:tr>
      <w:tr w:rsidR="005B6015" w:rsidRPr="00F8297C" w:rsidTr="00E967F4">
        <w:trPr>
          <w:trHeight w:val="384"/>
        </w:trPr>
        <w:tc>
          <w:tcPr>
            <w:tcW w:w="107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15" w:rsidRPr="00F8297C" w:rsidRDefault="005B6015" w:rsidP="00E967F4">
            <w:pPr>
              <w:autoSpaceDN w:val="0"/>
              <w:jc w:val="center"/>
              <w:textAlignment w:val="top"/>
              <w:rPr>
                <w:rFonts w:ascii="黑体" w:eastAsia="黑体" w:hAnsi="黑体"/>
                <w:b/>
                <w:sz w:val="24"/>
              </w:rPr>
            </w:pPr>
            <w:r w:rsidRPr="00F8297C">
              <w:rPr>
                <w:rFonts w:ascii="黑体" w:eastAsia="黑体" w:hAnsi="黑体" w:hint="eastAsia"/>
                <w:b/>
                <w:sz w:val="24"/>
              </w:rPr>
              <w:t>11</w:t>
            </w:r>
            <w:r w:rsidRPr="00F8297C">
              <w:rPr>
                <w:rFonts w:ascii="黑体" w:eastAsia="黑体" w:hAnsi="黑体"/>
                <w:b/>
                <w:sz w:val="24"/>
              </w:rPr>
              <w:t>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9</w:t>
            </w:r>
            <w:r w:rsidRPr="00F8297C">
              <w:rPr>
                <w:rFonts w:ascii="黑体" w:eastAsia="黑体" w:hAnsi="黑体"/>
                <w:b/>
                <w:sz w:val="24"/>
              </w:rPr>
              <w:t>日下午</w:t>
            </w:r>
          </w:p>
        </w:tc>
      </w:tr>
      <w:tr w:rsidR="005B6015" w:rsidRPr="00F8297C" w:rsidTr="00E967F4">
        <w:trPr>
          <w:trHeight w:val="48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  <w:r w:rsidRPr="00F8297C">
              <w:rPr>
                <w:rFonts w:ascii="黑体" w:eastAsia="黑体" w:hAnsi="黑体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0"/>
              </w:rPr>
            </w:pPr>
            <w:r w:rsidRPr="00F8297C">
              <w:rPr>
                <w:rFonts w:ascii="黑体" w:eastAsia="黑体" w:hAnsi="黑体"/>
                <w:sz w:val="20"/>
              </w:rPr>
              <w:t>1</w:t>
            </w:r>
            <w:r w:rsidRPr="00F8297C">
              <w:rPr>
                <w:rFonts w:ascii="黑体" w:eastAsia="黑体" w:hAnsi="黑体" w:hint="eastAsia"/>
                <w:sz w:val="20"/>
              </w:rPr>
              <w:t>3</w:t>
            </w:r>
            <w:r w:rsidRPr="00F8297C">
              <w:rPr>
                <w:rFonts w:ascii="黑体" w:eastAsia="黑体" w:hAnsi="黑体"/>
                <w:sz w:val="20"/>
              </w:rPr>
              <w:t>:00-</w:t>
            </w:r>
            <w:r w:rsidRPr="00F8297C">
              <w:rPr>
                <w:rFonts w:ascii="黑体" w:eastAsia="黑体" w:hAnsi="黑体" w:hint="eastAsia"/>
                <w:sz w:val="20"/>
              </w:rPr>
              <w:t>21</w:t>
            </w:r>
            <w:r w:rsidRPr="00F8297C">
              <w:rPr>
                <w:rFonts w:ascii="黑体" w:eastAsia="黑体" w:hAnsi="黑体"/>
                <w:sz w:val="20"/>
              </w:rPr>
              <w:t>:</w:t>
            </w:r>
            <w:r w:rsidRPr="00F8297C">
              <w:rPr>
                <w:rFonts w:ascii="黑体" w:eastAsia="黑体" w:hAnsi="黑体" w:hint="eastAsia"/>
                <w:sz w:val="20"/>
              </w:rPr>
              <w:t>0</w:t>
            </w:r>
            <w:r w:rsidRPr="00F8297C">
              <w:rPr>
                <w:rFonts w:ascii="黑体" w:eastAsia="黑体" w:hAnsi="黑体"/>
                <w:sz w:val="20"/>
              </w:rPr>
              <w:t xml:space="preserve">0 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  <w:r w:rsidRPr="00F8297C">
              <w:rPr>
                <w:rFonts w:ascii="黑体" w:eastAsia="黑体" w:hAnsi="黑体"/>
              </w:rPr>
              <w:t>报到，领取会议资料、会议</w:t>
            </w:r>
            <w:r w:rsidRPr="00F8297C">
              <w:rPr>
                <w:rFonts w:ascii="黑体" w:eastAsia="黑体" w:hAnsi="黑体" w:hint="eastAsia"/>
              </w:rPr>
              <w:t>礼</w:t>
            </w:r>
            <w:r w:rsidRPr="00F8297C">
              <w:rPr>
                <w:rFonts w:ascii="黑体" w:eastAsia="黑体" w:hAnsi="黑体"/>
              </w:rPr>
              <w:t>品等（一楼大堂）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</w:p>
        </w:tc>
      </w:tr>
      <w:tr w:rsidR="005B6015" w:rsidRPr="00F8297C" w:rsidTr="00E967F4">
        <w:trPr>
          <w:trHeight w:val="468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  <w:r w:rsidRPr="00F8297C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0"/>
              </w:rPr>
            </w:pPr>
            <w:r w:rsidRPr="00F8297C">
              <w:rPr>
                <w:rFonts w:ascii="黑体" w:eastAsia="黑体" w:hAnsi="黑体" w:hint="eastAsia"/>
                <w:sz w:val="20"/>
              </w:rPr>
              <w:t>15:00-18:00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  <w:r w:rsidRPr="00F8297C">
              <w:rPr>
                <w:rFonts w:ascii="黑体" w:eastAsia="黑体" w:hAnsi="黑体" w:hint="eastAsia"/>
              </w:rPr>
              <w:t>参观湘江厂区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</w:p>
        </w:tc>
      </w:tr>
      <w:tr w:rsidR="005B6015" w:rsidRPr="00F8297C" w:rsidTr="00E967F4">
        <w:trPr>
          <w:trHeight w:val="476"/>
        </w:trPr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sz w:val="24"/>
              </w:rPr>
            </w:pPr>
            <w:r w:rsidRPr="00F8297C">
              <w:rPr>
                <w:rFonts w:ascii="黑体" w:eastAsia="黑体" w:hAnsi="黑体"/>
                <w:b/>
                <w:sz w:val="24"/>
              </w:rPr>
              <w:t>晚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餐</w:t>
            </w:r>
            <w:r w:rsidRPr="00F8297C">
              <w:rPr>
                <w:rFonts w:ascii="黑体" w:eastAsia="黑体" w:hAnsi="黑体"/>
                <w:b/>
                <w:sz w:val="24"/>
              </w:rPr>
              <w:t>（18: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0</w:t>
            </w:r>
            <w:r w:rsidRPr="00F8297C">
              <w:rPr>
                <w:rFonts w:ascii="黑体" w:eastAsia="黑体" w:hAnsi="黑体"/>
                <w:b/>
                <w:sz w:val="24"/>
              </w:rPr>
              <w:t>0-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19</w:t>
            </w:r>
            <w:r w:rsidRPr="00F8297C">
              <w:rPr>
                <w:rFonts w:ascii="黑体" w:eastAsia="黑体" w:hAnsi="黑体"/>
                <w:b/>
                <w:sz w:val="24"/>
              </w:rPr>
              <w:t>: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0</w:t>
            </w:r>
            <w:r w:rsidRPr="00F8297C">
              <w:rPr>
                <w:rFonts w:ascii="黑体" w:eastAsia="黑体" w:hAnsi="黑体"/>
                <w:b/>
                <w:sz w:val="24"/>
              </w:rPr>
              <w:t>0）（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二楼西餐厅  </w:t>
            </w:r>
            <w:r w:rsidRPr="00F8297C">
              <w:rPr>
                <w:rFonts w:ascii="黑体" w:eastAsia="黑体" w:hAnsi="黑体"/>
                <w:b/>
                <w:sz w:val="24"/>
              </w:rPr>
              <w:t>自助餐）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</w:p>
        </w:tc>
      </w:tr>
      <w:tr w:rsidR="005B6015" w:rsidRPr="00F8297C" w:rsidTr="00E967F4">
        <w:trPr>
          <w:trHeight w:val="471"/>
        </w:trPr>
        <w:tc>
          <w:tcPr>
            <w:tcW w:w="107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15" w:rsidRPr="00F8297C" w:rsidRDefault="005B6015" w:rsidP="00E967F4">
            <w:pPr>
              <w:autoSpaceDN w:val="0"/>
              <w:jc w:val="center"/>
              <w:textAlignment w:val="top"/>
              <w:rPr>
                <w:rFonts w:ascii="黑体" w:eastAsia="黑体" w:hAnsi="黑体"/>
                <w:b/>
                <w:sz w:val="24"/>
              </w:rPr>
            </w:pPr>
            <w:r w:rsidRPr="00F8297C">
              <w:rPr>
                <w:rFonts w:ascii="黑体" w:eastAsia="黑体" w:hAnsi="黑体" w:hint="eastAsia"/>
                <w:b/>
                <w:sz w:val="24"/>
              </w:rPr>
              <w:t>11</w:t>
            </w:r>
            <w:r w:rsidRPr="00F8297C">
              <w:rPr>
                <w:rFonts w:ascii="黑体" w:eastAsia="黑体" w:hAnsi="黑体"/>
                <w:b/>
                <w:sz w:val="24"/>
              </w:rPr>
              <w:t>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10</w:t>
            </w:r>
            <w:r w:rsidRPr="00F8297C">
              <w:rPr>
                <w:rFonts w:ascii="黑体" w:eastAsia="黑体" w:hAnsi="黑体"/>
                <w:b/>
                <w:sz w:val="24"/>
              </w:rPr>
              <w:t>日上午（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三楼多功能厅  </w:t>
            </w:r>
            <w:r w:rsidRPr="00F8297C">
              <w:rPr>
                <w:rFonts w:ascii="黑体" w:eastAsia="黑体" w:hAnsi="黑体"/>
                <w:b/>
                <w:sz w:val="24"/>
              </w:rPr>
              <w:t>主持人：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  阎永江</w:t>
            </w:r>
            <w:r w:rsidRPr="00F8297C">
              <w:rPr>
                <w:rFonts w:ascii="黑体" w:eastAsia="黑体" w:hAnsi="黑体"/>
                <w:b/>
                <w:sz w:val="24"/>
              </w:rPr>
              <w:t>）</w:t>
            </w:r>
          </w:p>
        </w:tc>
      </w:tr>
      <w:tr w:rsidR="005B6015" w:rsidRPr="00F8297C" w:rsidTr="00E967F4">
        <w:trPr>
          <w:trHeight w:val="49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</w:t>
            </w:r>
            <w:r w:rsidRPr="00F8297C">
              <w:rPr>
                <w:rFonts w:ascii="黑体" w:eastAsia="黑体" w:hAnsi="黑体"/>
                <w:szCs w:val="21"/>
              </w:rPr>
              <w:t>0-</w:t>
            </w: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05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主持人介绍会议议程、</w:t>
            </w:r>
            <w:r>
              <w:rPr>
                <w:rFonts w:ascii="黑体" w:eastAsia="黑体" w:hAnsi="黑体" w:hint="eastAsia"/>
                <w:szCs w:val="21"/>
              </w:rPr>
              <w:t>参会嘉宾</w:t>
            </w:r>
            <w:r w:rsidRPr="00F8297C">
              <w:rPr>
                <w:rFonts w:ascii="黑体" w:eastAsia="黑体" w:hAnsi="黑体"/>
                <w:szCs w:val="21"/>
              </w:rPr>
              <w:t>等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5分钟</w:t>
            </w:r>
          </w:p>
        </w:tc>
      </w:tr>
      <w:tr w:rsidR="005B6015" w:rsidRPr="00F8297C" w:rsidTr="00E967F4">
        <w:trPr>
          <w:trHeight w:val="47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05</w:t>
            </w:r>
            <w:r w:rsidRPr="00F8297C">
              <w:rPr>
                <w:rFonts w:ascii="黑体" w:eastAsia="黑体" w:hAnsi="黑体"/>
                <w:szCs w:val="21"/>
              </w:rPr>
              <w:t>-</w:t>
            </w: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领导致辞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孙莲英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中国涂料工业协会</w:t>
            </w:r>
            <w:r w:rsidRPr="00F8297C">
              <w:rPr>
                <w:rFonts w:ascii="黑体" w:eastAsia="黑体" w:hAnsi="黑体" w:hint="eastAsia"/>
                <w:szCs w:val="21"/>
              </w:rPr>
              <w:t xml:space="preserve"> 会长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15</w:t>
            </w:r>
            <w:r w:rsidRPr="00F8297C">
              <w:rPr>
                <w:rFonts w:ascii="黑体" w:eastAsia="黑体" w:hAnsi="黑体"/>
                <w:szCs w:val="21"/>
              </w:rPr>
              <w:t>-</w:t>
            </w: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领导致辞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许愔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湘江</w:t>
            </w:r>
            <w:r w:rsidRPr="00F8297C">
              <w:rPr>
                <w:rFonts w:ascii="黑体" w:eastAsia="黑体" w:hAnsi="黑体"/>
                <w:szCs w:val="21"/>
              </w:rPr>
              <w:t>涂料</w:t>
            </w:r>
            <w:r>
              <w:rPr>
                <w:rFonts w:ascii="黑体" w:eastAsia="黑体" w:hAnsi="黑体" w:hint="eastAsia"/>
                <w:szCs w:val="21"/>
              </w:rPr>
              <w:t>集团 董事长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9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20-10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委员会</w:t>
            </w:r>
            <w:r w:rsidRPr="00F8297C">
              <w:rPr>
                <w:rFonts w:ascii="黑体" w:eastAsia="黑体" w:hAnsi="黑体" w:hint="eastAsia"/>
                <w:szCs w:val="21"/>
              </w:rPr>
              <w:t>人员调整、明年工作计划讨论以及如何为企业提供服务</w:t>
            </w:r>
          </w:p>
        </w:tc>
        <w:tc>
          <w:tcPr>
            <w:tcW w:w="41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全体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40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8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  <w:r w:rsidRPr="00F8297C">
              <w:rPr>
                <w:rFonts w:ascii="黑体" w:eastAsia="黑体" w:hAnsi="黑体"/>
                <w:szCs w:val="21"/>
              </w:rPr>
              <w:t>-</w:t>
            </w: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867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茶歇</w:t>
            </w:r>
            <w:r w:rsidRPr="00F8297C">
              <w:rPr>
                <w:rFonts w:ascii="黑体" w:eastAsia="黑体" w:hAnsi="黑体" w:hint="eastAsia"/>
                <w:szCs w:val="21"/>
              </w:rPr>
              <w:t xml:space="preserve"> 15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15</w:t>
            </w:r>
            <w:r w:rsidRPr="00F8297C">
              <w:rPr>
                <w:rFonts w:ascii="黑体" w:eastAsia="黑体" w:hAnsi="黑体"/>
                <w:szCs w:val="21"/>
              </w:rPr>
              <w:t>-</w:t>
            </w: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45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 xml:space="preserve">企业军工方略探讨 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军工涂料涂装专业委员 顾问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</w:t>
            </w:r>
            <w:r w:rsidRPr="00F8297C">
              <w:rPr>
                <w:rFonts w:ascii="黑体" w:eastAsia="黑体" w:hAnsi="黑体"/>
                <w:szCs w:val="21"/>
              </w:rPr>
              <w:t>0分钟</w:t>
            </w:r>
          </w:p>
        </w:tc>
      </w:tr>
      <w:tr w:rsidR="005B6015" w:rsidRPr="00F8297C" w:rsidTr="00E967F4">
        <w:trPr>
          <w:trHeight w:val="476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45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1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军事高科技发展趋势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军工涂料涂装专业委员 顾问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53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1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>
              <w:rPr>
                <w:rFonts w:ascii="黑体" w:eastAsia="黑体" w:hAnsi="黑体" w:hint="eastAsia"/>
                <w:szCs w:val="21"/>
              </w:rPr>
              <w:t>4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国防工业军工涂料需求及科研项目申报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海洋化工研究院有限公司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85"/>
        </w:trPr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sz w:val="24"/>
              </w:rPr>
            </w:pPr>
            <w:r w:rsidRPr="00F8297C">
              <w:rPr>
                <w:rFonts w:ascii="黑体" w:eastAsia="黑体" w:hAnsi="黑体"/>
                <w:b/>
                <w:sz w:val="24"/>
              </w:rPr>
              <w:t>午餐（12: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00</w:t>
            </w:r>
            <w:r w:rsidRPr="00F8297C">
              <w:rPr>
                <w:rFonts w:ascii="黑体" w:eastAsia="黑体" w:hAnsi="黑体"/>
                <w:b/>
                <w:sz w:val="24"/>
              </w:rPr>
              <w:t>-1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3：30</w:t>
            </w:r>
            <w:r w:rsidRPr="00F8297C">
              <w:rPr>
                <w:rFonts w:ascii="黑体" w:eastAsia="黑体" w:hAnsi="黑体"/>
                <w:b/>
                <w:sz w:val="24"/>
              </w:rPr>
              <w:t>）（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二楼西餐厅</w:t>
            </w:r>
            <w:r w:rsidRPr="00F8297C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F8297C">
              <w:rPr>
                <w:rFonts w:ascii="黑体" w:eastAsia="黑体" w:hAnsi="黑体"/>
                <w:b/>
                <w:sz w:val="24"/>
              </w:rPr>
              <w:t>自助餐）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</w:p>
        </w:tc>
      </w:tr>
      <w:tr w:rsidR="005B6015" w:rsidRPr="00F8297C" w:rsidTr="00E967F4">
        <w:trPr>
          <w:trHeight w:val="468"/>
        </w:trPr>
        <w:tc>
          <w:tcPr>
            <w:tcW w:w="107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15" w:rsidRPr="00F8297C" w:rsidRDefault="005B6015" w:rsidP="00E967F4">
            <w:pPr>
              <w:autoSpaceDN w:val="0"/>
              <w:jc w:val="center"/>
              <w:textAlignment w:val="top"/>
              <w:rPr>
                <w:rFonts w:ascii="黑体" w:eastAsia="黑体" w:hAnsi="黑体"/>
                <w:b/>
                <w:sz w:val="24"/>
              </w:rPr>
            </w:pPr>
            <w:r w:rsidRPr="00F8297C">
              <w:rPr>
                <w:rFonts w:ascii="黑体" w:eastAsia="黑体" w:hAnsi="黑体" w:hint="eastAsia"/>
                <w:b/>
                <w:bCs/>
                <w:sz w:val="24"/>
              </w:rPr>
              <w:t>11</w:t>
            </w:r>
            <w:r w:rsidRPr="00F8297C">
              <w:rPr>
                <w:rFonts w:ascii="黑体" w:eastAsia="黑体" w:hAnsi="黑体"/>
                <w:b/>
                <w:bCs/>
                <w:sz w:val="24"/>
              </w:rPr>
              <w:t>月</w:t>
            </w:r>
            <w:r w:rsidRPr="00F8297C">
              <w:rPr>
                <w:rFonts w:ascii="黑体" w:eastAsia="黑体" w:hAnsi="黑体" w:hint="eastAsia"/>
                <w:b/>
                <w:bCs/>
                <w:sz w:val="24"/>
              </w:rPr>
              <w:t>10</w:t>
            </w:r>
            <w:r w:rsidRPr="00F8297C">
              <w:rPr>
                <w:rFonts w:ascii="黑体" w:eastAsia="黑体" w:hAnsi="黑体"/>
                <w:b/>
                <w:bCs/>
                <w:sz w:val="24"/>
              </w:rPr>
              <w:t>日下午（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三楼多功能厅  </w:t>
            </w:r>
            <w:r w:rsidRPr="00F8297C">
              <w:rPr>
                <w:rFonts w:ascii="黑体" w:eastAsia="黑体" w:hAnsi="黑体"/>
                <w:b/>
                <w:sz w:val="24"/>
              </w:rPr>
              <w:t>主持人：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F8297C">
              <w:rPr>
                <w:rFonts w:ascii="黑体" w:eastAsia="黑体" w:hAnsi="黑体"/>
                <w:b/>
                <w:sz w:val="24"/>
              </w:rPr>
              <w:t>中国涂料工业协会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副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秘书长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刘杰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  <w:r w:rsidRPr="00F8297C">
              <w:rPr>
                <w:rFonts w:ascii="黑体" w:eastAsia="黑体" w:hAnsi="黑体"/>
                <w:b/>
                <w:bCs/>
                <w:sz w:val="24"/>
              </w:rPr>
              <w:t>）</w:t>
            </w:r>
          </w:p>
        </w:tc>
      </w:tr>
      <w:tr w:rsidR="005B6015" w:rsidRPr="00F8297C" w:rsidTr="00E967F4">
        <w:trPr>
          <w:trHeight w:val="47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4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4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军民融合涂料技术与应用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总装备部装备学院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8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4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3</w:t>
            </w:r>
            <w:r w:rsidRPr="00F8297C">
              <w:rPr>
                <w:rFonts w:ascii="黑体" w:eastAsia="黑体" w:hAnsi="黑体"/>
                <w:szCs w:val="21"/>
              </w:rPr>
              <w:t>0-1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《武器装备科研生产单位保密资格认定办法》简介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崔利娟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海洋化工研究院有限公司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6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 xml:space="preserve">聚脲在军工涂料中的应用  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刘寿兵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1004CB">
              <w:rPr>
                <w:rFonts w:ascii="黑体" w:eastAsia="黑体" w:hAnsi="黑体" w:hint="eastAsia"/>
                <w:szCs w:val="21"/>
              </w:rPr>
              <w:t>湘江涂料科技有限公司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1004CB">
              <w:rPr>
                <w:rFonts w:ascii="黑体" w:eastAsia="黑体" w:hAnsi="黑体" w:hint="eastAsia"/>
                <w:szCs w:val="21"/>
              </w:rPr>
              <w:t>副总经理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68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  <w:r w:rsidRPr="00F8297C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3</w:t>
            </w:r>
            <w:r w:rsidRPr="00F8297C">
              <w:rPr>
                <w:rFonts w:ascii="黑体" w:eastAsia="黑体" w:hAnsi="黑体"/>
                <w:szCs w:val="21"/>
              </w:rPr>
              <w:t>0-1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50</w:t>
            </w:r>
          </w:p>
        </w:tc>
        <w:tc>
          <w:tcPr>
            <w:tcW w:w="867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茶歇</w:t>
            </w:r>
            <w:r w:rsidRPr="00F8297C">
              <w:rPr>
                <w:rFonts w:ascii="黑体" w:eastAsia="黑体" w:hAnsi="黑体" w:hint="eastAsia"/>
                <w:szCs w:val="21"/>
              </w:rPr>
              <w:t xml:space="preserve"> 20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50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6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0C017C">
              <w:rPr>
                <w:rFonts w:ascii="黑体" w:eastAsia="黑体" w:hAnsi="黑体" w:hint="eastAsia"/>
                <w:szCs w:val="21"/>
              </w:rPr>
              <w:t>JC涂料型譜要求及其相关检测方法介绍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王晶晶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七二五所 材料研究院 副院长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6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20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6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50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石墨烯在军工涂料中的应用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李小平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信和新材料股份有限公司</w:t>
            </w:r>
          </w:p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 xml:space="preserve"> 工会主席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47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6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50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7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left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军工四证办理流程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王过莲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中国军工资源网资质办理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53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7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 w:rsidRPr="00F8297C">
              <w:rPr>
                <w:rFonts w:ascii="黑体" w:eastAsia="黑体" w:hAnsi="黑体" w:hint="eastAsia"/>
                <w:szCs w:val="21"/>
              </w:rPr>
              <w:t>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>
              <w:rPr>
                <w:rFonts w:ascii="黑体" w:eastAsia="黑体" w:hAnsi="黑体" w:hint="eastAsia"/>
                <w:szCs w:val="21"/>
              </w:rPr>
              <w:t>7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77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会议议题问答与交流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30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534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/>
                <w:szCs w:val="21"/>
              </w:rPr>
              <w:t>1</w:t>
            </w:r>
            <w:r w:rsidRPr="00F8297C">
              <w:rPr>
                <w:rFonts w:ascii="黑体" w:eastAsia="黑体" w:hAnsi="黑体" w:hint="eastAsia"/>
                <w:szCs w:val="21"/>
              </w:rPr>
              <w:t>7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>
              <w:rPr>
                <w:rFonts w:ascii="黑体" w:eastAsia="黑体" w:hAnsi="黑体" w:hint="eastAsia"/>
                <w:szCs w:val="21"/>
              </w:rPr>
              <w:t>5</w:t>
            </w:r>
            <w:r w:rsidRPr="00F8297C">
              <w:rPr>
                <w:rFonts w:ascii="黑体" w:eastAsia="黑体" w:hAnsi="黑体" w:hint="eastAsia"/>
                <w:szCs w:val="21"/>
              </w:rPr>
              <w:t>0</w:t>
            </w:r>
            <w:r w:rsidRPr="00F8297C">
              <w:rPr>
                <w:rFonts w:ascii="黑体" w:eastAsia="黑体" w:hAnsi="黑体"/>
                <w:szCs w:val="21"/>
              </w:rPr>
              <w:t>-1</w:t>
            </w:r>
            <w:r w:rsidRPr="00F8297C">
              <w:rPr>
                <w:rFonts w:ascii="黑体" w:eastAsia="黑体" w:hAnsi="黑体" w:hint="eastAsia"/>
                <w:szCs w:val="21"/>
              </w:rPr>
              <w:t>8</w:t>
            </w:r>
            <w:r w:rsidRPr="00F8297C">
              <w:rPr>
                <w:rFonts w:ascii="黑体" w:eastAsia="黑体" w:hAnsi="黑体"/>
                <w:szCs w:val="21"/>
              </w:rPr>
              <w:t>:</w:t>
            </w:r>
            <w:r w:rsidRPr="00F8297C">
              <w:rPr>
                <w:rFonts w:ascii="黑体" w:eastAsia="黑体" w:hAnsi="黑体" w:hint="eastAsia"/>
                <w:szCs w:val="21"/>
              </w:rPr>
              <w:t>00</w:t>
            </w:r>
          </w:p>
        </w:tc>
        <w:tc>
          <w:tcPr>
            <w:tcW w:w="77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会议总结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F8297C">
              <w:rPr>
                <w:rFonts w:ascii="黑体" w:eastAsia="黑体" w:hAnsi="黑体" w:hint="eastAsia"/>
                <w:szCs w:val="21"/>
              </w:rPr>
              <w:t>10</w:t>
            </w:r>
            <w:r w:rsidRPr="00F8297C">
              <w:rPr>
                <w:rFonts w:ascii="黑体" w:eastAsia="黑体" w:hAnsi="黑体"/>
                <w:szCs w:val="21"/>
              </w:rPr>
              <w:t>分钟</w:t>
            </w:r>
          </w:p>
        </w:tc>
      </w:tr>
      <w:tr w:rsidR="005B6015" w:rsidRPr="00F8297C" w:rsidTr="00E967F4">
        <w:trPr>
          <w:trHeight w:val="534"/>
        </w:trPr>
        <w:tc>
          <w:tcPr>
            <w:tcW w:w="98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</w:rPr>
            </w:pPr>
            <w:r w:rsidRPr="00F8297C">
              <w:rPr>
                <w:rFonts w:ascii="黑体" w:eastAsia="黑体" w:hAnsi="黑体" w:hint="eastAsia"/>
                <w:b/>
                <w:sz w:val="24"/>
              </w:rPr>
              <w:t>招待晚宴</w:t>
            </w:r>
            <w:r w:rsidRPr="00F8297C">
              <w:rPr>
                <w:rFonts w:ascii="黑体" w:eastAsia="黑体" w:hAnsi="黑体"/>
                <w:b/>
                <w:sz w:val="24"/>
              </w:rPr>
              <w:t>（18:</w:t>
            </w:r>
            <w:r>
              <w:rPr>
                <w:rFonts w:ascii="黑体" w:eastAsia="黑体" w:hAnsi="黑体" w:hint="eastAsia"/>
                <w:b/>
                <w:sz w:val="24"/>
              </w:rPr>
              <w:t>3</w:t>
            </w:r>
            <w:r w:rsidRPr="00F8297C">
              <w:rPr>
                <w:rFonts w:ascii="黑体" w:eastAsia="黑体" w:hAnsi="黑体"/>
                <w:b/>
                <w:sz w:val="24"/>
              </w:rPr>
              <w:t>0-20: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>0</w:t>
            </w:r>
            <w:r w:rsidRPr="00F8297C">
              <w:rPr>
                <w:rFonts w:ascii="黑体" w:eastAsia="黑体" w:hAnsi="黑体"/>
                <w:b/>
                <w:sz w:val="24"/>
              </w:rPr>
              <w:t>0）（</w:t>
            </w:r>
            <w:r w:rsidRPr="00F8297C">
              <w:rPr>
                <w:rFonts w:ascii="黑体" w:eastAsia="黑体" w:hAnsi="黑体" w:hint="eastAsia"/>
                <w:b/>
                <w:sz w:val="24"/>
              </w:rPr>
              <w:t xml:space="preserve">二楼宴会厅 </w:t>
            </w:r>
            <w:r w:rsidRPr="00F8297C">
              <w:rPr>
                <w:rFonts w:ascii="黑体" w:eastAsia="黑体" w:hAnsi="黑体"/>
                <w:b/>
                <w:sz w:val="24"/>
              </w:rPr>
              <w:t>桌餐）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6015" w:rsidRPr="00F8297C" w:rsidRDefault="005B6015" w:rsidP="00E967F4">
            <w:pPr>
              <w:autoSpaceDN w:val="0"/>
              <w:jc w:val="center"/>
              <w:textAlignment w:val="center"/>
              <w:rPr>
                <w:rFonts w:ascii="黑体" w:eastAsia="黑体" w:hAnsi="黑体"/>
              </w:rPr>
            </w:pPr>
          </w:p>
        </w:tc>
      </w:tr>
    </w:tbl>
    <w:p w:rsidR="00FA64A2" w:rsidRDefault="00FA64A2"/>
    <w:sectPr w:rsidR="00FA64A2" w:rsidSect="00FA6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015"/>
    <w:rsid w:val="005B6015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2017-11-03T06:36:00Z</dcterms:created>
  <dcterms:modified xsi:type="dcterms:W3CDTF">2017-11-03T06:37:00Z</dcterms:modified>
</cp:coreProperties>
</file>