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8A" w:rsidRPr="004F6149" w:rsidRDefault="00F6238A" w:rsidP="004F6149">
      <w:pPr>
        <w:spacing w:line="360" w:lineRule="auto"/>
        <w:ind w:firstLineChars="2650" w:firstLine="5565"/>
        <w:rPr>
          <w:rFonts w:hAnsi="宋体"/>
          <w:szCs w:val="21"/>
        </w:rPr>
      </w:pPr>
    </w:p>
    <w:p w:rsidR="004F6149" w:rsidRPr="004F6149" w:rsidRDefault="004F6149" w:rsidP="006F141C">
      <w:pPr>
        <w:spacing w:line="360" w:lineRule="auto"/>
        <w:ind w:firstLineChars="2650" w:firstLine="5565"/>
        <w:rPr>
          <w:rFonts w:hAnsi="宋体"/>
          <w:szCs w:val="21"/>
        </w:rPr>
      </w:pPr>
    </w:p>
    <w:p w:rsidR="004F6149" w:rsidRPr="004F6149" w:rsidRDefault="004F6149" w:rsidP="006F141C">
      <w:pPr>
        <w:spacing w:line="360" w:lineRule="auto"/>
        <w:ind w:firstLineChars="2650" w:firstLine="5565"/>
        <w:rPr>
          <w:rFonts w:hAnsi="宋体"/>
          <w:szCs w:val="21"/>
        </w:rPr>
      </w:pPr>
    </w:p>
    <w:p w:rsidR="004F6149" w:rsidRDefault="004F6149" w:rsidP="004F6149">
      <w:pPr>
        <w:spacing w:line="360" w:lineRule="auto"/>
        <w:rPr>
          <w:rFonts w:hAnsi="宋体"/>
          <w:szCs w:val="21"/>
        </w:rPr>
      </w:pPr>
    </w:p>
    <w:p w:rsidR="004F6149" w:rsidRDefault="004F6149" w:rsidP="004F6149">
      <w:pPr>
        <w:spacing w:line="360" w:lineRule="auto"/>
        <w:rPr>
          <w:rFonts w:hAnsi="宋体"/>
          <w:szCs w:val="21"/>
        </w:rPr>
      </w:pPr>
    </w:p>
    <w:p w:rsidR="006F141C" w:rsidRPr="004F6149" w:rsidRDefault="00F6238A" w:rsidP="004F6149">
      <w:pPr>
        <w:spacing w:line="360" w:lineRule="auto"/>
        <w:ind w:firstLineChars="2650" w:firstLine="5565"/>
        <w:rPr>
          <w:sz w:val="10"/>
          <w:szCs w:val="32"/>
        </w:rPr>
      </w:pPr>
      <w:r w:rsidRPr="004E5495">
        <w:rPr>
          <w:rFonts w:hAnsi="宋体"/>
          <w:szCs w:val="21"/>
        </w:rPr>
        <w:t>中涂协（</w:t>
      </w:r>
      <w:r w:rsidRPr="004E5495">
        <w:rPr>
          <w:szCs w:val="21"/>
        </w:rPr>
        <w:t>201</w:t>
      </w:r>
      <w:r w:rsidR="00117BF6">
        <w:rPr>
          <w:rFonts w:hint="eastAsia"/>
          <w:szCs w:val="21"/>
        </w:rPr>
        <w:t>8</w:t>
      </w:r>
      <w:r w:rsidRPr="004E5495">
        <w:rPr>
          <w:rFonts w:hAnsi="宋体"/>
          <w:szCs w:val="21"/>
        </w:rPr>
        <w:t>）协字第</w:t>
      </w:r>
      <w:r w:rsidR="00E92BA1">
        <w:rPr>
          <w:rFonts w:hint="eastAsia"/>
          <w:szCs w:val="21"/>
        </w:rPr>
        <w:t>0</w:t>
      </w:r>
      <w:r w:rsidR="001552AC">
        <w:rPr>
          <w:rFonts w:hint="eastAsia"/>
          <w:szCs w:val="21"/>
        </w:rPr>
        <w:t>29</w:t>
      </w:r>
      <w:r w:rsidRPr="004E5495">
        <w:rPr>
          <w:rFonts w:hAnsi="宋体"/>
          <w:szCs w:val="21"/>
        </w:rPr>
        <w:t>号</w:t>
      </w:r>
    </w:p>
    <w:p w:rsidR="001C0A9B" w:rsidRDefault="00F6238A" w:rsidP="00021728">
      <w:pPr>
        <w:spacing w:beforeLines="50" w:afterLines="100"/>
        <w:jc w:val="center"/>
        <w:rPr>
          <w:b/>
          <w:sz w:val="32"/>
          <w:szCs w:val="32"/>
        </w:rPr>
      </w:pPr>
      <w:r w:rsidRPr="004E5495">
        <w:rPr>
          <w:b/>
          <w:sz w:val="32"/>
          <w:szCs w:val="32"/>
        </w:rPr>
        <w:t>关于召开</w:t>
      </w:r>
      <w:r w:rsidR="005A3BE8">
        <w:rPr>
          <w:rFonts w:hint="eastAsia"/>
          <w:b/>
          <w:sz w:val="32"/>
          <w:szCs w:val="32"/>
        </w:rPr>
        <w:t>第</w:t>
      </w:r>
      <w:r w:rsidR="00117BF6">
        <w:rPr>
          <w:rFonts w:hint="eastAsia"/>
          <w:b/>
          <w:sz w:val="32"/>
          <w:szCs w:val="32"/>
        </w:rPr>
        <w:t>四</w:t>
      </w:r>
      <w:r w:rsidR="005A3BE8">
        <w:rPr>
          <w:rFonts w:hint="eastAsia"/>
          <w:b/>
          <w:sz w:val="32"/>
          <w:szCs w:val="32"/>
        </w:rPr>
        <w:t>届</w:t>
      </w:r>
      <w:r w:rsidRPr="004E5495">
        <w:rPr>
          <w:b/>
          <w:sz w:val="32"/>
          <w:szCs w:val="32"/>
        </w:rPr>
        <w:t>中欧低</w:t>
      </w:r>
      <w:r w:rsidRPr="004E5495">
        <w:rPr>
          <w:b/>
          <w:sz w:val="32"/>
          <w:szCs w:val="32"/>
        </w:rPr>
        <w:t>VOC</w:t>
      </w:r>
      <w:r w:rsidR="001C0A9B">
        <w:rPr>
          <w:rFonts w:hint="eastAsia"/>
          <w:b/>
          <w:sz w:val="32"/>
          <w:szCs w:val="32"/>
        </w:rPr>
        <w:t>及高性能</w:t>
      </w:r>
      <w:r w:rsidRPr="004E5495">
        <w:rPr>
          <w:b/>
          <w:sz w:val="32"/>
          <w:szCs w:val="32"/>
        </w:rPr>
        <w:t>涂料配方</w:t>
      </w:r>
      <w:r w:rsidR="00794FC5" w:rsidRPr="004E5495">
        <w:rPr>
          <w:b/>
          <w:sz w:val="32"/>
          <w:szCs w:val="32"/>
        </w:rPr>
        <w:t>设计</w:t>
      </w:r>
    </w:p>
    <w:p w:rsidR="00E92BA1" w:rsidRPr="004F6149" w:rsidRDefault="00F6238A" w:rsidP="00021728">
      <w:pPr>
        <w:spacing w:beforeLines="50" w:afterLines="100"/>
        <w:jc w:val="center"/>
        <w:rPr>
          <w:b/>
          <w:sz w:val="32"/>
          <w:szCs w:val="32"/>
        </w:rPr>
      </w:pPr>
      <w:r w:rsidRPr="004E5495">
        <w:rPr>
          <w:b/>
          <w:sz w:val="32"/>
          <w:szCs w:val="32"/>
        </w:rPr>
        <w:t>培训会的通知</w:t>
      </w:r>
    </w:p>
    <w:p w:rsidR="00F6238A" w:rsidRPr="004E5495" w:rsidRDefault="00F6238A" w:rsidP="00F6238A">
      <w:pPr>
        <w:spacing w:line="360" w:lineRule="auto"/>
        <w:rPr>
          <w:sz w:val="24"/>
        </w:rPr>
      </w:pPr>
      <w:r w:rsidRPr="004E5495">
        <w:rPr>
          <w:rFonts w:hAnsi="宋体"/>
          <w:sz w:val="24"/>
        </w:rPr>
        <w:t>各有关单位：</w:t>
      </w:r>
    </w:p>
    <w:p w:rsidR="005559C4" w:rsidRDefault="00786EC7" w:rsidP="005559C4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新修订</w:t>
      </w:r>
      <w:r w:rsidR="005559C4">
        <w:rPr>
          <w:rFonts w:hAnsi="宋体" w:hint="eastAsia"/>
          <w:sz w:val="24"/>
        </w:rPr>
        <w:t>的《中华人民共和国大气污染防治法》已于</w:t>
      </w:r>
      <w:r w:rsidR="005559C4">
        <w:rPr>
          <w:rFonts w:hAnsi="宋体" w:hint="eastAsia"/>
          <w:sz w:val="24"/>
        </w:rPr>
        <w:t>2016</w:t>
      </w:r>
      <w:r w:rsidR="005559C4">
        <w:rPr>
          <w:rFonts w:hAnsi="宋体" w:hint="eastAsia"/>
          <w:sz w:val="24"/>
        </w:rPr>
        <w:t>年</w:t>
      </w:r>
      <w:r w:rsidR="005559C4">
        <w:rPr>
          <w:rFonts w:hAnsi="宋体" w:hint="eastAsia"/>
          <w:sz w:val="24"/>
        </w:rPr>
        <w:t>1</w:t>
      </w:r>
      <w:r w:rsidR="005559C4">
        <w:rPr>
          <w:rFonts w:hAnsi="宋体" w:hint="eastAsia"/>
          <w:sz w:val="24"/>
        </w:rPr>
        <w:t>月</w:t>
      </w:r>
      <w:r w:rsidR="005559C4">
        <w:rPr>
          <w:rFonts w:hAnsi="宋体" w:hint="eastAsia"/>
          <w:sz w:val="24"/>
        </w:rPr>
        <w:t>1</w:t>
      </w:r>
      <w:r w:rsidR="005559C4">
        <w:rPr>
          <w:rFonts w:hAnsi="宋体" w:hint="eastAsia"/>
          <w:sz w:val="24"/>
        </w:rPr>
        <w:t>日期施行，首次以国家法规的</w:t>
      </w:r>
      <w:r>
        <w:rPr>
          <w:rFonts w:hAnsi="宋体" w:hint="eastAsia"/>
          <w:sz w:val="24"/>
        </w:rPr>
        <w:t>形式</w:t>
      </w:r>
      <w:r w:rsidR="005559C4">
        <w:rPr>
          <w:rFonts w:hAnsi="宋体" w:hint="eastAsia"/>
          <w:sz w:val="24"/>
        </w:rPr>
        <w:t>明确了“应当使用低挥发性有机物含量的涂料</w:t>
      </w:r>
      <w:r w:rsidR="007C727F">
        <w:rPr>
          <w:rFonts w:hAnsi="宋体" w:hint="eastAsia"/>
          <w:sz w:val="24"/>
        </w:rPr>
        <w:t>”</w:t>
      </w:r>
      <w:r w:rsidR="005559C4">
        <w:rPr>
          <w:rFonts w:hAnsi="宋体"/>
          <w:sz w:val="24"/>
        </w:rPr>
        <w:t>，</w:t>
      </w:r>
      <w:r w:rsidR="001C0A9B">
        <w:rPr>
          <w:rFonts w:hAnsi="宋体" w:hint="eastAsia"/>
          <w:sz w:val="24"/>
        </w:rPr>
        <w:t>高性能涂料能够通过延长重涂年限以达到低碳环保的目的，</w:t>
      </w:r>
      <w:r w:rsidR="005559C4">
        <w:rPr>
          <w:rFonts w:hAnsi="宋体"/>
          <w:sz w:val="24"/>
        </w:rPr>
        <w:t>即发展低</w:t>
      </w:r>
      <w:r w:rsidR="005559C4">
        <w:rPr>
          <w:rFonts w:hAnsi="宋体" w:hint="eastAsia"/>
          <w:sz w:val="24"/>
        </w:rPr>
        <w:t>VOC</w:t>
      </w:r>
      <w:r w:rsidR="0005349D">
        <w:rPr>
          <w:rFonts w:hAnsi="宋体" w:hint="eastAsia"/>
          <w:sz w:val="24"/>
        </w:rPr>
        <w:t>及高性能</w:t>
      </w:r>
      <w:r w:rsidR="005559C4">
        <w:rPr>
          <w:rFonts w:hAnsi="宋体" w:hint="eastAsia"/>
          <w:sz w:val="24"/>
        </w:rPr>
        <w:t>涂料成为新环保形势下推动涂料行业健康可持续发展的战略方向。</w:t>
      </w:r>
    </w:p>
    <w:p w:rsidR="00E92BA1" w:rsidRDefault="005559C4" w:rsidP="00E929BC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中国涂料工业协会</w:t>
      </w:r>
      <w:r w:rsidR="008C4122">
        <w:rPr>
          <w:rFonts w:hAnsi="宋体" w:hint="eastAsia"/>
          <w:sz w:val="24"/>
        </w:rPr>
        <w:t>已</w:t>
      </w:r>
      <w:r>
        <w:rPr>
          <w:rFonts w:hAnsi="宋体" w:hint="eastAsia"/>
          <w:sz w:val="24"/>
        </w:rPr>
        <w:t>于</w:t>
      </w:r>
      <w:r>
        <w:rPr>
          <w:rFonts w:hAnsi="宋体" w:hint="eastAsia"/>
          <w:sz w:val="24"/>
        </w:rPr>
        <w:t>2015</w:t>
      </w:r>
      <w:r w:rsidR="00117BF6">
        <w:rPr>
          <w:rFonts w:hAnsi="宋体" w:hint="eastAsia"/>
          <w:sz w:val="24"/>
        </w:rPr>
        <w:t>年</w:t>
      </w:r>
      <w:r w:rsidR="00117BF6">
        <w:rPr>
          <w:rFonts w:hAnsi="宋体" w:hint="eastAsia"/>
          <w:sz w:val="24"/>
        </w:rPr>
        <w:t>~2017</w:t>
      </w:r>
      <w:r w:rsidR="00117BF6">
        <w:rPr>
          <w:rFonts w:hAnsi="宋体" w:hint="eastAsia"/>
          <w:sz w:val="24"/>
        </w:rPr>
        <w:t>年</w:t>
      </w:r>
      <w:r w:rsidR="008C4122">
        <w:rPr>
          <w:rFonts w:hAnsi="宋体" w:hint="eastAsia"/>
          <w:sz w:val="24"/>
        </w:rPr>
        <w:t>连续举办</w:t>
      </w:r>
      <w:r w:rsidR="00117BF6">
        <w:rPr>
          <w:rFonts w:hAnsi="宋体" w:hint="eastAsia"/>
          <w:sz w:val="24"/>
        </w:rPr>
        <w:t>三</w:t>
      </w:r>
      <w:r w:rsidR="008C4122">
        <w:rPr>
          <w:rFonts w:hAnsi="宋体" w:hint="eastAsia"/>
          <w:sz w:val="24"/>
        </w:rPr>
        <w:t>届</w:t>
      </w:r>
      <w:r w:rsidR="0011315F">
        <w:rPr>
          <w:rFonts w:hAnsi="宋体" w:hint="eastAsia"/>
          <w:sz w:val="24"/>
        </w:rPr>
        <w:t>“中欧低</w:t>
      </w:r>
      <w:r w:rsidR="0011315F">
        <w:rPr>
          <w:rFonts w:hAnsi="宋体" w:hint="eastAsia"/>
          <w:sz w:val="24"/>
        </w:rPr>
        <w:t>VOC</w:t>
      </w:r>
      <w:r w:rsidR="0011315F">
        <w:rPr>
          <w:rFonts w:hAnsi="宋体" w:hint="eastAsia"/>
          <w:sz w:val="24"/>
        </w:rPr>
        <w:t>涂料配方设计培训会”</w:t>
      </w:r>
      <w:r>
        <w:rPr>
          <w:rFonts w:hAnsi="宋体" w:hint="eastAsia"/>
          <w:sz w:val="24"/>
        </w:rPr>
        <w:t>，</w:t>
      </w:r>
      <w:r w:rsidR="007C727F">
        <w:rPr>
          <w:rFonts w:hAnsi="宋体" w:hint="eastAsia"/>
          <w:sz w:val="24"/>
        </w:rPr>
        <w:t>参会代表们对欧洲先进涂料技术，特别是</w:t>
      </w:r>
      <w:r>
        <w:rPr>
          <w:rFonts w:hAnsi="宋体" w:hint="eastAsia"/>
          <w:sz w:val="24"/>
        </w:rPr>
        <w:t>低</w:t>
      </w:r>
      <w:r>
        <w:rPr>
          <w:rFonts w:hAnsi="宋体" w:hint="eastAsia"/>
          <w:sz w:val="24"/>
        </w:rPr>
        <w:t>VOC</w:t>
      </w:r>
      <w:r w:rsidR="0005349D">
        <w:rPr>
          <w:rFonts w:hAnsi="宋体" w:hint="eastAsia"/>
          <w:sz w:val="24"/>
        </w:rPr>
        <w:t>及高性能</w:t>
      </w:r>
      <w:r>
        <w:rPr>
          <w:rFonts w:hAnsi="宋体" w:hint="eastAsia"/>
          <w:sz w:val="24"/>
        </w:rPr>
        <w:t>涂料技术</w:t>
      </w:r>
      <w:r w:rsidR="00BA09CB">
        <w:rPr>
          <w:rFonts w:hAnsi="宋体" w:hint="eastAsia"/>
          <w:sz w:val="24"/>
        </w:rPr>
        <w:t>反响强烈</w:t>
      </w:r>
      <w:r>
        <w:rPr>
          <w:rFonts w:hAnsi="宋体" w:hint="eastAsia"/>
          <w:sz w:val="24"/>
        </w:rPr>
        <w:t>。因此，中国涂料工业协会定于</w:t>
      </w:r>
      <w:r>
        <w:rPr>
          <w:rFonts w:hAnsi="宋体" w:hint="eastAsia"/>
          <w:sz w:val="24"/>
        </w:rPr>
        <w:t>201</w:t>
      </w:r>
      <w:r w:rsidR="00117BF6">
        <w:rPr>
          <w:rFonts w:hAnsi="宋体" w:hint="eastAsia"/>
          <w:sz w:val="24"/>
        </w:rPr>
        <w:t>8</w:t>
      </w:r>
      <w:r>
        <w:rPr>
          <w:rFonts w:hAnsi="宋体" w:hint="eastAsia"/>
          <w:sz w:val="24"/>
        </w:rPr>
        <w:t>年</w:t>
      </w:r>
      <w:r w:rsidR="001C0A9B">
        <w:rPr>
          <w:rFonts w:hAnsi="宋体" w:hint="eastAsia"/>
          <w:sz w:val="24"/>
        </w:rPr>
        <w:t>8</w:t>
      </w:r>
      <w:r>
        <w:rPr>
          <w:rFonts w:hAnsi="宋体" w:hint="eastAsia"/>
          <w:sz w:val="24"/>
        </w:rPr>
        <w:t>月</w:t>
      </w:r>
      <w:r w:rsidR="00117BF6">
        <w:rPr>
          <w:rFonts w:hAnsi="宋体" w:hint="eastAsia"/>
          <w:sz w:val="24"/>
        </w:rPr>
        <w:t>20</w:t>
      </w:r>
      <w:r>
        <w:rPr>
          <w:rFonts w:hAnsi="宋体" w:hint="eastAsia"/>
          <w:sz w:val="24"/>
        </w:rPr>
        <w:t>日至</w:t>
      </w:r>
      <w:r w:rsidR="00117BF6">
        <w:rPr>
          <w:rFonts w:hAnsi="宋体" w:hint="eastAsia"/>
          <w:sz w:val="24"/>
        </w:rPr>
        <w:t>22</w:t>
      </w:r>
      <w:r>
        <w:rPr>
          <w:rFonts w:hAnsi="宋体" w:hint="eastAsia"/>
          <w:sz w:val="24"/>
        </w:rPr>
        <w:t>日在</w:t>
      </w:r>
      <w:r w:rsidR="001C0A9B">
        <w:rPr>
          <w:rFonts w:hAnsi="宋体" w:hint="eastAsia"/>
          <w:sz w:val="24"/>
        </w:rPr>
        <w:t>厦门</w:t>
      </w:r>
      <w:r>
        <w:rPr>
          <w:rFonts w:hAnsi="宋体" w:hint="eastAsia"/>
          <w:sz w:val="24"/>
        </w:rPr>
        <w:t>召开</w:t>
      </w:r>
      <w:r w:rsidR="0011315F">
        <w:rPr>
          <w:rFonts w:hAnsi="宋体" w:hint="eastAsia"/>
          <w:sz w:val="24"/>
        </w:rPr>
        <w:t>“</w:t>
      </w:r>
      <w:r w:rsidR="0011315F" w:rsidRPr="00357BE2">
        <w:rPr>
          <w:rFonts w:hAnsi="宋体" w:hint="eastAsia"/>
          <w:b/>
          <w:sz w:val="24"/>
        </w:rPr>
        <w:t>第</w:t>
      </w:r>
      <w:r w:rsidR="00117BF6" w:rsidRPr="00357BE2">
        <w:rPr>
          <w:rFonts w:hAnsi="宋体" w:hint="eastAsia"/>
          <w:b/>
          <w:sz w:val="24"/>
        </w:rPr>
        <w:t>四</w:t>
      </w:r>
      <w:r w:rsidR="0011315F" w:rsidRPr="00357BE2">
        <w:rPr>
          <w:rFonts w:hAnsi="宋体" w:hint="eastAsia"/>
          <w:b/>
          <w:sz w:val="24"/>
        </w:rPr>
        <w:t>届中欧低</w:t>
      </w:r>
      <w:r w:rsidR="0011315F" w:rsidRPr="00357BE2">
        <w:rPr>
          <w:rFonts w:hAnsi="宋体" w:hint="eastAsia"/>
          <w:b/>
          <w:sz w:val="24"/>
        </w:rPr>
        <w:t>VOC</w:t>
      </w:r>
      <w:r w:rsidR="0005349D" w:rsidRPr="0005349D">
        <w:rPr>
          <w:rFonts w:hAnsi="宋体" w:hint="eastAsia"/>
          <w:b/>
          <w:sz w:val="24"/>
        </w:rPr>
        <w:t>及高性能</w:t>
      </w:r>
      <w:r w:rsidR="0011315F" w:rsidRPr="00357BE2">
        <w:rPr>
          <w:rFonts w:hAnsi="宋体" w:hint="eastAsia"/>
          <w:b/>
          <w:sz w:val="24"/>
        </w:rPr>
        <w:t>涂料配方设计培训会</w:t>
      </w:r>
      <w:r w:rsidR="0011315F">
        <w:rPr>
          <w:rFonts w:hAnsi="宋体" w:hint="eastAsia"/>
          <w:sz w:val="24"/>
        </w:rPr>
        <w:t>”</w:t>
      </w:r>
      <w:r>
        <w:rPr>
          <w:rFonts w:hAnsi="宋体" w:hint="eastAsia"/>
          <w:sz w:val="24"/>
        </w:rPr>
        <w:t>，邀请欧洲涂料行业技术专家来华举办相关培训，以加强中欧在低</w:t>
      </w:r>
      <w:r>
        <w:rPr>
          <w:rFonts w:hAnsi="宋体" w:hint="eastAsia"/>
          <w:sz w:val="24"/>
        </w:rPr>
        <w:t>VOC</w:t>
      </w:r>
      <w:r w:rsidR="0005349D" w:rsidRPr="0005349D">
        <w:rPr>
          <w:rFonts w:hAnsi="宋体" w:hint="eastAsia"/>
          <w:sz w:val="24"/>
        </w:rPr>
        <w:t>及高性能</w:t>
      </w:r>
      <w:r>
        <w:rPr>
          <w:rFonts w:hAnsi="宋体" w:hint="eastAsia"/>
          <w:sz w:val="24"/>
        </w:rPr>
        <w:t>涂料配方设计方面的技术交流，推动我国涂料行业的结构转型。会议详情通知如下：</w:t>
      </w:r>
    </w:p>
    <w:p w:rsidR="00F6238A" w:rsidRPr="004E5495" w:rsidRDefault="00F6238A" w:rsidP="00021728">
      <w:pPr>
        <w:spacing w:beforeLines="50" w:line="360" w:lineRule="auto"/>
        <w:rPr>
          <w:b/>
          <w:bCs/>
          <w:kern w:val="0"/>
          <w:sz w:val="24"/>
          <w:lang w:val="zh-CN"/>
        </w:rPr>
      </w:pPr>
      <w:r w:rsidRPr="004E5495">
        <w:rPr>
          <w:b/>
          <w:bCs/>
          <w:kern w:val="0"/>
          <w:sz w:val="24"/>
          <w:lang w:val="zh-CN"/>
        </w:rPr>
        <w:t>一、会议组织单位</w:t>
      </w:r>
    </w:p>
    <w:p w:rsidR="00F6238A" w:rsidRDefault="00F6238A" w:rsidP="00F6238A">
      <w:pPr>
        <w:spacing w:line="360" w:lineRule="auto"/>
        <w:ind w:leftChars="270" w:left="567"/>
        <w:rPr>
          <w:sz w:val="24"/>
        </w:rPr>
      </w:pPr>
      <w:r w:rsidRPr="004E5495">
        <w:rPr>
          <w:b/>
          <w:bCs/>
          <w:kern w:val="0"/>
          <w:sz w:val="24"/>
          <w:lang w:val="zh-CN"/>
        </w:rPr>
        <w:t>主办单位</w:t>
      </w:r>
      <w:r w:rsidRPr="004E5495">
        <w:rPr>
          <w:b/>
          <w:bCs/>
          <w:kern w:val="0"/>
          <w:sz w:val="24"/>
          <w:lang w:val="zh-CN"/>
        </w:rPr>
        <w:t xml:space="preserve">     </w:t>
      </w:r>
      <w:r w:rsidRPr="004E5495">
        <w:rPr>
          <w:sz w:val="24"/>
        </w:rPr>
        <w:t>中国涂料工业协会</w:t>
      </w:r>
    </w:p>
    <w:p w:rsidR="00AB15C4" w:rsidRDefault="00AB15C4" w:rsidP="00F6238A">
      <w:pPr>
        <w:spacing w:line="360" w:lineRule="auto"/>
        <w:ind w:leftChars="270" w:left="567"/>
        <w:rPr>
          <w:bCs/>
          <w:kern w:val="0"/>
          <w:sz w:val="24"/>
          <w:lang w:val="zh-CN"/>
        </w:rPr>
      </w:pPr>
      <w:r>
        <w:rPr>
          <w:rFonts w:hint="eastAsia"/>
          <w:b/>
          <w:bCs/>
          <w:kern w:val="0"/>
          <w:sz w:val="24"/>
          <w:lang w:val="zh-CN"/>
        </w:rPr>
        <w:t>合作单位</w:t>
      </w:r>
      <w:r>
        <w:rPr>
          <w:rFonts w:hint="eastAsia"/>
          <w:b/>
          <w:bCs/>
          <w:kern w:val="0"/>
          <w:sz w:val="24"/>
          <w:lang w:val="zh-CN"/>
        </w:rPr>
        <w:t xml:space="preserve">     </w:t>
      </w:r>
      <w:r w:rsidRPr="00AB15C4">
        <w:rPr>
          <w:rFonts w:hint="eastAsia"/>
          <w:bCs/>
          <w:kern w:val="0"/>
          <w:sz w:val="24"/>
          <w:lang w:val="zh-CN"/>
        </w:rPr>
        <w:t>文森（</w:t>
      </w:r>
      <w:r w:rsidRPr="00AB15C4">
        <w:rPr>
          <w:rFonts w:hint="eastAsia"/>
          <w:bCs/>
          <w:kern w:val="0"/>
          <w:sz w:val="24"/>
          <w:lang w:val="zh-CN"/>
        </w:rPr>
        <w:t>Vincentz</w:t>
      </w:r>
      <w:r w:rsidRPr="00AB15C4">
        <w:rPr>
          <w:rFonts w:hint="eastAsia"/>
          <w:bCs/>
          <w:kern w:val="0"/>
          <w:sz w:val="24"/>
          <w:lang w:val="zh-CN"/>
        </w:rPr>
        <w:t>）公司</w:t>
      </w:r>
    </w:p>
    <w:p w:rsidR="00B93584" w:rsidRPr="004E5495" w:rsidRDefault="00B93584" w:rsidP="00F6238A">
      <w:pPr>
        <w:spacing w:line="360" w:lineRule="auto"/>
        <w:ind w:leftChars="270" w:left="567"/>
        <w:rPr>
          <w:kern w:val="0"/>
          <w:sz w:val="24"/>
        </w:rPr>
      </w:pPr>
      <w:r>
        <w:rPr>
          <w:rFonts w:hint="eastAsia"/>
          <w:b/>
          <w:bCs/>
          <w:kern w:val="0"/>
          <w:sz w:val="24"/>
          <w:lang w:val="zh-CN"/>
        </w:rPr>
        <w:t>主协办单位</w:t>
      </w:r>
      <w:r>
        <w:rPr>
          <w:rFonts w:hint="eastAsia"/>
          <w:b/>
          <w:bCs/>
          <w:kern w:val="0"/>
          <w:sz w:val="24"/>
          <w:lang w:val="zh-CN"/>
        </w:rPr>
        <w:t xml:space="preserve">   </w:t>
      </w:r>
      <w:r w:rsidRPr="00B93584">
        <w:rPr>
          <w:bCs/>
          <w:kern w:val="0"/>
          <w:sz w:val="24"/>
          <w:lang w:val="zh-CN"/>
        </w:rPr>
        <w:t>巴德富实业有限公司</w:t>
      </w:r>
    </w:p>
    <w:p w:rsidR="00F6238A" w:rsidRPr="006F141C" w:rsidRDefault="00F6238A" w:rsidP="00021728">
      <w:pPr>
        <w:spacing w:beforeLines="50" w:afterLines="50" w:line="360" w:lineRule="auto"/>
        <w:rPr>
          <w:b/>
          <w:bCs/>
          <w:kern w:val="0"/>
          <w:sz w:val="24"/>
          <w:lang w:val="zh-CN"/>
        </w:rPr>
      </w:pPr>
      <w:r w:rsidRPr="006F141C">
        <w:rPr>
          <w:b/>
          <w:bCs/>
          <w:kern w:val="0"/>
          <w:sz w:val="24"/>
          <w:lang w:val="zh-CN"/>
        </w:rPr>
        <w:t>二</w:t>
      </w:r>
      <w:r w:rsidRPr="006F141C">
        <w:rPr>
          <w:b/>
          <w:bCs/>
          <w:kern w:val="0"/>
          <w:sz w:val="24"/>
          <w:lang w:val="zh-CN"/>
        </w:rPr>
        <w:t xml:space="preserve">. </w:t>
      </w:r>
      <w:r w:rsidRPr="006F141C">
        <w:rPr>
          <w:b/>
          <w:bCs/>
          <w:kern w:val="0"/>
          <w:sz w:val="24"/>
          <w:lang w:val="zh-CN"/>
        </w:rPr>
        <w:t>培训内容及讲师</w:t>
      </w:r>
    </w:p>
    <w:p w:rsidR="00C54989" w:rsidRPr="00E929BC" w:rsidRDefault="00F6238A" w:rsidP="00E929BC">
      <w:pPr>
        <w:spacing w:line="360" w:lineRule="auto"/>
        <w:ind w:firstLineChars="200" w:firstLine="480"/>
        <w:rPr>
          <w:sz w:val="24"/>
        </w:rPr>
      </w:pPr>
      <w:r w:rsidRPr="004E5495">
        <w:rPr>
          <w:sz w:val="24"/>
        </w:rPr>
        <w:t>培训主题：</w:t>
      </w:r>
      <w:r w:rsidR="00357BE2" w:rsidRPr="007166EA">
        <w:rPr>
          <w:rFonts w:hint="eastAsia"/>
          <w:b/>
          <w:sz w:val="24"/>
        </w:rPr>
        <w:t>低</w:t>
      </w:r>
      <w:r w:rsidR="00357BE2" w:rsidRPr="007166EA">
        <w:rPr>
          <w:rFonts w:hint="eastAsia"/>
          <w:b/>
          <w:sz w:val="24"/>
        </w:rPr>
        <w:t>VOC</w:t>
      </w:r>
      <w:r w:rsidR="0005349D" w:rsidRPr="007166EA">
        <w:rPr>
          <w:rFonts w:hint="eastAsia"/>
          <w:b/>
          <w:sz w:val="24"/>
        </w:rPr>
        <w:t>及</w:t>
      </w:r>
      <w:r w:rsidR="00357BE2" w:rsidRPr="007166EA">
        <w:rPr>
          <w:rFonts w:hint="eastAsia"/>
          <w:b/>
          <w:sz w:val="24"/>
        </w:rPr>
        <w:t>高性能涂料科学与技术</w:t>
      </w:r>
    </w:p>
    <w:p w:rsidR="005611F2" w:rsidRDefault="005611F2" w:rsidP="005611F2">
      <w:pPr>
        <w:widowControl/>
        <w:spacing w:before="100" w:beforeAutospacing="1" w:after="100" w:afterAutospacing="1" w:line="315" w:lineRule="atLeast"/>
        <w:jc w:val="left"/>
        <w:rPr>
          <w:rFonts w:ascii="宋体" w:hAnsi="宋体" w:cs="Arial"/>
          <w:b/>
          <w:bCs/>
          <w:color w:val="000000"/>
          <w:kern w:val="0"/>
          <w:sz w:val="24"/>
        </w:rPr>
      </w:pPr>
      <w:r w:rsidRPr="000A1642">
        <w:rPr>
          <w:rFonts w:ascii="宋体" w:hAnsi="宋体" w:cs="Arial" w:hint="eastAsia"/>
          <w:b/>
          <w:bCs/>
          <w:color w:val="000000"/>
          <w:kern w:val="0"/>
          <w:sz w:val="24"/>
        </w:rPr>
        <w:t>培训内容：</w:t>
      </w:r>
    </w:p>
    <w:p w:rsidR="00293834" w:rsidRPr="00293834" w:rsidRDefault="00293834" w:rsidP="00293834">
      <w:pPr>
        <w:widowControl/>
        <w:spacing w:before="100" w:beforeAutospacing="1" w:after="100" w:afterAutospacing="1" w:line="315" w:lineRule="atLeast"/>
        <w:ind w:left="420" w:hanging="420"/>
        <w:jc w:val="left"/>
        <w:rPr>
          <w:rFonts w:ascii="Arial" w:hAnsi="Arial" w:cs="Arial"/>
          <w:color w:val="000000"/>
          <w:kern w:val="0"/>
          <w:sz w:val="24"/>
        </w:rPr>
      </w:pPr>
      <w:r w:rsidRPr="00293834">
        <w:rPr>
          <w:rFonts w:ascii="Arial" w:hAnsi="Arial" w:cs="Arial" w:hint="eastAsia"/>
          <w:color w:val="000000"/>
          <w:kern w:val="0"/>
          <w:sz w:val="24"/>
        </w:rPr>
        <w:lastRenderedPageBreak/>
        <w:t>第一天议题：</w:t>
      </w:r>
      <w:r w:rsidRPr="00293834">
        <w:rPr>
          <w:rFonts w:ascii="Arial" w:hAnsi="Arial" w:cs="Arial" w:hint="eastAsia"/>
          <w:b/>
          <w:color w:val="000000"/>
          <w:kern w:val="0"/>
          <w:sz w:val="24"/>
        </w:rPr>
        <w:t>低</w:t>
      </w:r>
      <w:r w:rsidRPr="00293834">
        <w:rPr>
          <w:rFonts w:ascii="Arial" w:hAnsi="Arial" w:cs="Arial" w:hint="eastAsia"/>
          <w:b/>
          <w:color w:val="000000"/>
          <w:kern w:val="0"/>
          <w:sz w:val="24"/>
        </w:rPr>
        <w:t>VOC</w:t>
      </w:r>
      <w:r w:rsidRPr="00293834">
        <w:rPr>
          <w:rFonts w:ascii="Arial" w:hAnsi="Arial" w:cs="Arial" w:hint="eastAsia"/>
          <w:b/>
          <w:color w:val="000000"/>
          <w:kern w:val="0"/>
          <w:sz w:val="24"/>
        </w:rPr>
        <w:t>含量涂料——水性工业涂料</w:t>
      </w:r>
    </w:p>
    <w:p w:rsidR="00293834" w:rsidRPr="00B93584" w:rsidRDefault="00293834" w:rsidP="00B93584">
      <w:pPr>
        <w:pStyle w:val="a7"/>
        <w:widowControl/>
        <w:spacing w:before="100" w:beforeAutospacing="1" w:after="100" w:afterAutospacing="1" w:line="360" w:lineRule="auto"/>
        <w:ind w:left="420" w:firstLineChars="0" w:firstLine="0"/>
        <w:jc w:val="left"/>
        <w:rPr>
          <w:rFonts w:ascii="Arial" w:hAnsi="Arial" w:cs="Arial"/>
          <w:color w:val="000000"/>
          <w:kern w:val="0"/>
          <w:sz w:val="24"/>
        </w:rPr>
      </w:pPr>
      <w:r w:rsidRPr="00293834">
        <w:rPr>
          <w:rFonts w:ascii="Arial" w:hAnsi="Arial" w:cs="Arial" w:hint="eastAsia"/>
          <w:color w:val="000000"/>
          <w:kern w:val="0"/>
          <w:sz w:val="24"/>
        </w:rPr>
        <w:t>水性工业防腐涂料的技术原理分析；</w:t>
      </w:r>
      <w:r w:rsidRPr="00B93584">
        <w:rPr>
          <w:rFonts w:ascii="Arial" w:hAnsi="Arial" w:cs="Arial" w:hint="eastAsia"/>
          <w:color w:val="000000"/>
          <w:kern w:val="0"/>
          <w:sz w:val="24"/>
        </w:rPr>
        <w:t>水性聚氨酯</w:t>
      </w:r>
      <w:r w:rsidR="008126ED">
        <w:rPr>
          <w:rFonts w:ascii="Arial" w:hAnsi="Arial" w:cs="Arial" w:hint="eastAsia"/>
          <w:color w:val="000000"/>
          <w:kern w:val="0"/>
          <w:sz w:val="24"/>
        </w:rPr>
        <w:t>、环氧、丙烯酸</w:t>
      </w:r>
      <w:r w:rsidRPr="00B93584">
        <w:rPr>
          <w:rFonts w:ascii="Arial" w:hAnsi="Arial" w:cs="Arial" w:hint="eastAsia"/>
          <w:color w:val="000000"/>
          <w:kern w:val="0"/>
          <w:sz w:val="24"/>
        </w:rPr>
        <w:t>涂料</w:t>
      </w:r>
      <w:r w:rsidR="008126ED">
        <w:rPr>
          <w:rFonts w:ascii="Arial" w:hAnsi="Arial" w:cs="Arial" w:hint="eastAsia"/>
          <w:color w:val="000000"/>
          <w:kern w:val="0"/>
          <w:sz w:val="24"/>
        </w:rPr>
        <w:t>技术</w:t>
      </w:r>
      <w:r w:rsidRPr="00B93584">
        <w:rPr>
          <w:rFonts w:ascii="Arial" w:hAnsi="Arial" w:cs="Arial" w:hint="eastAsia"/>
          <w:color w:val="000000"/>
          <w:kern w:val="0"/>
          <w:sz w:val="24"/>
        </w:rPr>
        <w:t>；</w:t>
      </w:r>
      <w:r w:rsidR="008126ED">
        <w:rPr>
          <w:rFonts w:ascii="Arial" w:hAnsi="Arial" w:cs="Arial" w:hint="eastAsia"/>
          <w:color w:val="000000"/>
          <w:kern w:val="0"/>
          <w:sz w:val="24"/>
        </w:rPr>
        <w:t>；水性工业涂料在钢结构、汽车、地坪等领域的应用；水性涂料用基础助剂</w:t>
      </w:r>
      <w:r w:rsidR="00B93584">
        <w:rPr>
          <w:rFonts w:ascii="Arial" w:hAnsi="Arial" w:cs="Arial" w:hint="eastAsia"/>
          <w:color w:val="000000"/>
          <w:kern w:val="0"/>
          <w:sz w:val="24"/>
        </w:rPr>
        <w:t>等。</w:t>
      </w:r>
    </w:p>
    <w:p w:rsidR="00293834" w:rsidRPr="00293834" w:rsidRDefault="00293834" w:rsidP="00293834">
      <w:pPr>
        <w:widowControl/>
        <w:spacing w:before="100" w:beforeAutospacing="1" w:after="100" w:afterAutospacing="1" w:line="315" w:lineRule="atLeast"/>
        <w:ind w:left="420" w:hanging="420"/>
        <w:jc w:val="left"/>
        <w:rPr>
          <w:rFonts w:ascii="Arial" w:hAnsi="Arial" w:cs="Arial"/>
          <w:color w:val="000000"/>
          <w:kern w:val="0"/>
          <w:sz w:val="24"/>
        </w:rPr>
      </w:pPr>
      <w:r w:rsidRPr="00293834">
        <w:rPr>
          <w:rFonts w:ascii="Arial" w:hAnsi="Arial" w:cs="Arial" w:hint="eastAsia"/>
          <w:color w:val="000000"/>
          <w:kern w:val="0"/>
          <w:sz w:val="24"/>
        </w:rPr>
        <w:t>第二天议题：</w:t>
      </w:r>
      <w:r w:rsidRPr="00293834">
        <w:rPr>
          <w:rFonts w:ascii="Arial" w:hAnsi="Arial" w:cs="Arial" w:hint="eastAsia"/>
          <w:b/>
          <w:color w:val="000000"/>
          <w:kern w:val="0"/>
          <w:sz w:val="24"/>
        </w:rPr>
        <w:t>高性能涂料——高耐候型重防腐涂料</w:t>
      </w:r>
    </w:p>
    <w:p w:rsidR="00293834" w:rsidRDefault="00293834" w:rsidP="00B93584">
      <w:pPr>
        <w:pStyle w:val="a7"/>
        <w:widowControl/>
        <w:spacing w:before="100" w:beforeAutospacing="1" w:after="100" w:afterAutospacing="1" w:line="360" w:lineRule="auto"/>
        <w:ind w:left="420" w:firstLineChars="0" w:firstLine="0"/>
        <w:jc w:val="left"/>
        <w:rPr>
          <w:rFonts w:ascii="Arial" w:hAnsi="Arial" w:cs="Arial"/>
          <w:color w:val="000000"/>
          <w:kern w:val="0"/>
          <w:sz w:val="24"/>
        </w:rPr>
      </w:pPr>
      <w:r w:rsidRPr="00293834">
        <w:rPr>
          <w:rFonts w:ascii="Arial" w:hAnsi="Arial" w:cs="Arial" w:hint="eastAsia"/>
          <w:color w:val="000000"/>
          <w:kern w:val="0"/>
          <w:sz w:val="24"/>
        </w:rPr>
        <w:t>高耐候性及重防腐涂料涂料技术原理分析；</w:t>
      </w:r>
      <w:r w:rsidRPr="00B93584">
        <w:rPr>
          <w:rFonts w:ascii="Arial" w:hAnsi="Arial" w:cs="Arial" w:hint="eastAsia"/>
          <w:color w:val="000000"/>
          <w:kern w:val="0"/>
          <w:sz w:val="24"/>
        </w:rPr>
        <w:t>海洋重防腐涂料的涂料</w:t>
      </w:r>
      <w:r w:rsidR="00B93584">
        <w:rPr>
          <w:rFonts w:ascii="Arial" w:hAnsi="Arial" w:cs="Arial" w:hint="eastAsia"/>
          <w:color w:val="000000"/>
          <w:kern w:val="0"/>
          <w:sz w:val="24"/>
        </w:rPr>
        <w:t>；</w:t>
      </w:r>
      <w:r w:rsidRPr="00B93584">
        <w:rPr>
          <w:rFonts w:ascii="Arial" w:hAnsi="Arial" w:cs="Arial" w:hint="eastAsia"/>
          <w:color w:val="000000"/>
          <w:kern w:val="0"/>
          <w:sz w:val="24"/>
        </w:rPr>
        <w:t>具有高耐紫外线性能</w:t>
      </w:r>
      <w:r w:rsidR="006032CE">
        <w:rPr>
          <w:rFonts w:ascii="Arial" w:hAnsi="Arial" w:cs="Arial" w:hint="eastAsia"/>
          <w:color w:val="000000"/>
          <w:kern w:val="0"/>
          <w:sz w:val="24"/>
        </w:rPr>
        <w:t>的</w:t>
      </w:r>
      <w:r w:rsidR="008126ED">
        <w:rPr>
          <w:rFonts w:ascii="Arial" w:hAnsi="Arial" w:cs="Arial" w:hint="eastAsia"/>
          <w:color w:val="000000"/>
          <w:kern w:val="0"/>
          <w:sz w:val="24"/>
        </w:rPr>
        <w:t>UV</w:t>
      </w:r>
      <w:r w:rsidRPr="00B93584">
        <w:rPr>
          <w:rFonts w:ascii="Arial" w:hAnsi="Arial" w:cs="Arial" w:hint="eastAsia"/>
          <w:color w:val="000000"/>
          <w:kern w:val="0"/>
          <w:sz w:val="24"/>
        </w:rPr>
        <w:t>涂料</w:t>
      </w:r>
      <w:r w:rsidR="008126ED">
        <w:rPr>
          <w:rFonts w:ascii="Arial" w:hAnsi="Arial" w:cs="Arial" w:hint="eastAsia"/>
          <w:color w:val="000000"/>
          <w:kern w:val="0"/>
          <w:sz w:val="24"/>
        </w:rPr>
        <w:t>技术</w:t>
      </w:r>
      <w:r w:rsidR="00B93584">
        <w:rPr>
          <w:rFonts w:ascii="Arial" w:hAnsi="Arial" w:cs="Arial" w:hint="eastAsia"/>
          <w:color w:val="000000"/>
          <w:kern w:val="0"/>
          <w:sz w:val="24"/>
        </w:rPr>
        <w:t>等。</w:t>
      </w:r>
    </w:p>
    <w:p w:rsidR="007F09C5" w:rsidRPr="00B93584" w:rsidRDefault="007F09C5" w:rsidP="00B93584">
      <w:pPr>
        <w:pStyle w:val="a7"/>
        <w:widowControl/>
        <w:spacing w:before="100" w:beforeAutospacing="1" w:after="100" w:afterAutospacing="1" w:line="360" w:lineRule="auto"/>
        <w:ind w:left="420" w:firstLineChars="0" w:firstLine="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>注：具体培训议程以会议手册为准。</w:t>
      </w:r>
    </w:p>
    <w:p w:rsidR="005611F2" w:rsidRPr="005611F2" w:rsidRDefault="005611F2" w:rsidP="00021728">
      <w:pPr>
        <w:spacing w:beforeLines="50" w:afterLines="50" w:line="360" w:lineRule="auto"/>
        <w:rPr>
          <w:b/>
          <w:sz w:val="24"/>
        </w:rPr>
      </w:pPr>
      <w:r w:rsidRPr="005611F2">
        <w:rPr>
          <w:b/>
          <w:sz w:val="24"/>
        </w:rPr>
        <w:t>欧洲培训讲师简介：</w:t>
      </w:r>
    </w:p>
    <w:p w:rsidR="005611F2" w:rsidRPr="005611F2" w:rsidRDefault="005611F2" w:rsidP="005611F2">
      <w:pPr>
        <w:spacing w:line="360" w:lineRule="auto"/>
        <w:rPr>
          <w:b/>
          <w:sz w:val="24"/>
        </w:rPr>
      </w:pPr>
      <w:r w:rsidRPr="005611F2">
        <w:rPr>
          <w:b/>
          <w:sz w:val="24"/>
        </w:rPr>
        <w:t>Wernfried Heilen</w:t>
      </w:r>
    </w:p>
    <w:p w:rsidR="005611F2" w:rsidRDefault="005611F2" w:rsidP="0041491A">
      <w:pPr>
        <w:spacing w:line="360" w:lineRule="auto"/>
        <w:ind w:firstLineChars="250" w:firstLine="600"/>
        <w:rPr>
          <w:sz w:val="24"/>
        </w:rPr>
      </w:pPr>
      <w:r w:rsidRPr="005611F2">
        <w:rPr>
          <w:sz w:val="24"/>
        </w:rPr>
        <w:t>Wernfried Heilen</w:t>
      </w:r>
      <w:r w:rsidRPr="005611F2">
        <w:rPr>
          <w:sz w:val="24"/>
        </w:rPr>
        <w:t>在德国</w:t>
      </w:r>
      <w:r w:rsidRPr="005611F2">
        <w:rPr>
          <w:sz w:val="24"/>
        </w:rPr>
        <w:t>Krefeld</w:t>
      </w:r>
      <w:r w:rsidRPr="005611F2">
        <w:rPr>
          <w:sz w:val="24"/>
        </w:rPr>
        <w:t>完成化学专业</w:t>
      </w:r>
      <w:r w:rsidR="00796FB9">
        <w:rPr>
          <w:rFonts w:hint="eastAsia"/>
          <w:sz w:val="24"/>
        </w:rPr>
        <w:t>学习</w:t>
      </w:r>
      <w:r w:rsidRPr="005611F2">
        <w:rPr>
          <w:sz w:val="24"/>
        </w:rPr>
        <w:t>后，</w:t>
      </w:r>
      <w:r w:rsidR="00B93584">
        <w:rPr>
          <w:rFonts w:hint="eastAsia"/>
          <w:sz w:val="24"/>
        </w:rPr>
        <w:t>先后</w:t>
      </w:r>
      <w:r w:rsidRPr="005611F2">
        <w:rPr>
          <w:sz w:val="24"/>
        </w:rPr>
        <w:t>在</w:t>
      </w:r>
      <w:r w:rsidRPr="005611F2">
        <w:rPr>
          <w:sz w:val="24"/>
        </w:rPr>
        <w:t>Wülfing PPG</w:t>
      </w:r>
      <w:r w:rsidRPr="005611F2">
        <w:rPr>
          <w:sz w:val="24"/>
        </w:rPr>
        <w:t>公司</w:t>
      </w:r>
      <w:r w:rsidR="00B93584">
        <w:rPr>
          <w:rFonts w:hint="eastAsia"/>
          <w:sz w:val="24"/>
        </w:rPr>
        <w:t>、</w:t>
      </w:r>
      <w:r w:rsidRPr="005611F2">
        <w:rPr>
          <w:sz w:val="24"/>
        </w:rPr>
        <w:t>B</w:t>
      </w:r>
      <w:r w:rsidR="00F7289F">
        <w:rPr>
          <w:rFonts w:hint="eastAsia"/>
          <w:sz w:val="24"/>
        </w:rPr>
        <w:t>YK</w:t>
      </w:r>
      <w:r w:rsidRPr="005611F2">
        <w:rPr>
          <w:sz w:val="24"/>
        </w:rPr>
        <w:t xml:space="preserve"> Chemie</w:t>
      </w:r>
      <w:r w:rsidRPr="005611F2">
        <w:rPr>
          <w:sz w:val="24"/>
        </w:rPr>
        <w:t>公司</w:t>
      </w:r>
      <w:r w:rsidR="00B93584">
        <w:rPr>
          <w:rFonts w:hint="eastAsia"/>
          <w:sz w:val="24"/>
        </w:rPr>
        <w:t>、</w:t>
      </w:r>
      <w:r w:rsidRPr="005611F2">
        <w:rPr>
          <w:sz w:val="24"/>
        </w:rPr>
        <w:t>Goldschmidt</w:t>
      </w:r>
      <w:r w:rsidR="00683199">
        <w:rPr>
          <w:rFonts w:hint="eastAsia"/>
          <w:sz w:val="24"/>
        </w:rPr>
        <w:t>等</w:t>
      </w:r>
      <w:r w:rsidRPr="005611F2">
        <w:rPr>
          <w:sz w:val="24"/>
        </w:rPr>
        <w:t>公司</w:t>
      </w:r>
      <w:r w:rsidR="00B93584">
        <w:rPr>
          <w:rFonts w:hint="eastAsia"/>
          <w:sz w:val="24"/>
        </w:rPr>
        <w:t>工作</w:t>
      </w:r>
      <w:r w:rsidRPr="005611F2">
        <w:rPr>
          <w:sz w:val="24"/>
        </w:rPr>
        <w:t>。</w:t>
      </w:r>
      <w:r w:rsidRPr="005611F2">
        <w:rPr>
          <w:sz w:val="24"/>
        </w:rPr>
        <w:t>2001</w:t>
      </w:r>
      <w:r w:rsidRPr="005611F2">
        <w:rPr>
          <w:sz w:val="24"/>
        </w:rPr>
        <w:t>年出任</w:t>
      </w:r>
      <w:r w:rsidRPr="005611F2">
        <w:rPr>
          <w:sz w:val="24"/>
        </w:rPr>
        <w:t>Tego Coatings &amp; Ink Additives</w:t>
      </w:r>
      <w:r w:rsidR="00B04BC3">
        <w:rPr>
          <w:rFonts w:hint="eastAsia"/>
          <w:sz w:val="24"/>
        </w:rPr>
        <w:t>（</w:t>
      </w:r>
      <w:r w:rsidR="00B04BC3" w:rsidRPr="005611F2">
        <w:rPr>
          <w:sz w:val="24"/>
        </w:rPr>
        <w:t>now Evonik Tego chemie GmbH</w:t>
      </w:r>
      <w:r w:rsidR="00B04BC3">
        <w:rPr>
          <w:rFonts w:hint="eastAsia"/>
          <w:sz w:val="24"/>
        </w:rPr>
        <w:t>）</w:t>
      </w:r>
      <w:r w:rsidRPr="005611F2">
        <w:rPr>
          <w:sz w:val="24"/>
        </w:rPr>
        <w:t>副总裁，</w:t>
      </w:r>
      <w:r w:rsidR="00683199">
        <w:rPr>
          <w:rFonts w:hint="eastAsia"/>
          <w:sz w:val="24"/>
        </w:rPr>
        <w:t>并</w:t>
      </w:r>
      <w:r w:rsidRPr="005611F2">
        <w:rPr>
          <w:sz w:val="24"/>
        </w:rPr>
        <w:t>在专业领域发表过</w:t>
      </w:r>
      <w:r w:rsidR="00683199">
        <w:rPr>
          <w:rFonts w:hint="eastAsia"/>
          <w:sz w:val="24"/>
        </w:rPr>
        <w:t>多篇</w:t>
      </w:r>
      <w:r w:rsidRPr="005611F2">
        <w:rPr>
          <w:sz w:val="24"/>
        </w:rPr>
        <w:t>文章</w:t>
      </w:r>
      <w:r w:rsidRPr="005611F2">
        <w:rPr>
          <w:rFonts w:hint="eastAsia"/>
          <w:sz w:val="24"/>
        </w:rPr>
        <w:t>，包括</w:t>
      </w:r>
      <w:r w:rsidRPr="005611F2">
        <w:rPr>
          <w:sz w:val="24"/>
        </w:rPr>
        <w:t>有机硅树脂的应用</w:t>
      </w:r>
      <w:r w:rsidRPr="005611F2">
        <w:rPr>
          <w:rFonts w:hint="eastAsia"/>
          <w:sz w:val="24"/>
        </w:rPr>
        <w:t>、</w:t>
      </w:r>
      <w:r w:rsidRPr="005611F2">
        <w:rPr>
          <w:sz w:val="24"/>
        </w:rPr>
        <w:t>水性涂料助剂等</w:t>
      </w:r>
      <w:r w:rsidRPr="005611F2">
        <w:rPr>
          <w:rFonts w:hint="eastAsia"/>
          <w:sz w:val="24"/>
        </w:rPr>
        <w:t>多个领域</w:t>
      </w:r>
      <w:r w:rsidRPr="005611F2">
        <w:rPr>
          <w:sz w:val="24"/>
        </w:rPr>
        <w:t>，并拥有多</w:t>
      </w:r>
      <w:r w:rsidR="00683199">
        <w:rPr>
          <w:rFonts w:hint="eastAsia"/>
          <w:sz w:val="24"/>
        </w:rPr>
        <w:t>项</w:t>
      </w:r>
      <w:r w:rsidRPr="005611F2">
        <w:rPr>
          <w:sz w:val="24"/>
        </w:rPr>
        <w:t>专利。</w:t>
      </w:r>
    </w:p>
    <w:p w:rsidR="000A1C49" w:rsidRDefault="000A1C49" w:rsidP="000A1C49">
      <w:pPr>
        <w:spacing w:line="360" w:lineRule="auto"/>
        <w:rPr>
          <w:b/>
          <w:sz w:val="24"/>
        </w:rPr>
      </w:pPr>
      <w:r w:rsidRPr="000A1C49">
        <w:rPr>
          <w:b/>
          <w:sz w:val="24"/>
        </w:rPr>
        <w:t>Dr. Jörg Horakh</w:t>
      </w:r>
    </w:p>
    <w:p w:rsidR="000A1C49" w:rsidRPr="000A1C49" w:rsidRDefault="000A1C49" w:rsidP="000A1C49">
      <w:pPr>
        <w:spacing w:line="360" w:lineRule="auto"/>
        <w:ind w:firstLineChars="250" w:firstLine="600"/>
        <w:rPr>
          <w:sz w:val="24"/>
        </w:rPr>
      </w:pPr>
      <w:r w:rsidRPr="000A1C49">
        <w:rPr>
          <w:sz w:val="24"/>
        </w:rPr>
        <w:t>Jörg Horakh</w:t>
      </w:r>
      <w:r w:rsidRPr="000A1C49">
        <w:rPr>
          <w:sz w:val="24"/>
        </w:rPr>
        <w:t>博士的科研生涯</w:t>
      </w:r>
      <w:r w:rsidRPr="000A1C49">
        <w:rPr>
          <w:rFonts w:hint="eastAsia"/>
          <w:sz w:val="24"/>
        </w:rPr>
        <w:t>始于</w:t>
      </w:r>
      <w:r w:rsidRPr="000A1C49">
        <w:rPr>
          <w:sz w:val="24"/>
        </w:rPr>
        <w:t>Max Planck</w:t>
      </w:r>
      <w:r w:rsidRPr="000A1C49">
        <w:rPr>
          <w:sz w:val="24"/>
        </w:rPr>
        <w:t>研究机构</w:t>
      </w:r>
      <w:r w:rsidRPr="000A1C49">
        <w:rPr>
          <w:rFonts w:hint="eastAsia"/>
          <w:sz w:val="24"/>
        </w:rPr>
        <w:t>。在</w:t>
      </w:r>
      <w:r w:rsidRPr="000A1C49">
        <w:rPr>
          <w:rFonts w:hint="eastAsia"/>
          <w:sz w:val="24"/>
        </w:rPr>
        <w:t>AkzoNobel</w:t>
      </w:r>
      <w:r w:rsidRPr="000A1C49">
        <w:rPr>
          <w:rFonts w:hint="eastAsia"/>
          <w:sz w:val="24"/>
        </w:rPr>
        <w:t>公司从事技术研发</w:t>
      </w:r>
      <w:r w:rsidRPr="000A1C49">
        <w:rPr>
          <w:rFonts w:hint="eastAsia"/>
          <w:sz w:val="24"/>
        </w:rPr>
        <w:t>15</w:t>
      </w:r>
      <w:r w:rsidRPr="000A1C49">
        <w:rPr>
          <w:rFonts w:hint="eastAsia"/>
          <w:sz w:val="24"/>
        </w:rPr>
        <w:t>年。</w:t>
      </w:r>
      <w:r w:rsidR="00330E7C">
        <w:rPr>
          <w:rFonts w:hint="eastAsia"/>
          <w:sz w:val="24"/>
        </w:rPr>
        <w:t>在</w:t>
      </w:r>
      <w:r w:rsidRPr="000A1C49">
        <w:rPr>
          <w:sz w:val="24"/>
        </w:rPr>
        <w:t>Rütgers Organics</w:t>
      </w:r>
      <w:r w:rsidRPr="000A1C49">
        <w:rPr>
          <w:rFonts w:hint="eastAsia"/>
          <w:sz w:val="24"/>
        </w:rPr>
        <w:t>公司，</w:t>
      </w:r>
      <w:r w:rsidR="009B0AFC">
        <w:rPr>
          <w:rFonts w:hint="eastAsia"/>
          <w:sz w:val="24"/>
        </w:rPr>
        <w:t>担任</w:t>
      </w:r>
      <w:r w:rsidRPr="000A1C49">
        <w:rPr>
          <w:sz w:val="24"/>
        </w:rPr>
        <w:t>研发经理</w:t>
      </w:r>
      <w:r w:rsidRPr="000A1C49">
        <w:rPr>
          <w:rFonts w:hint="eastAsia"/>
          <w:sz w:val="24"/>
        </w:rPr>
        <w:t>。</w:t>
      </w:r>
      <w:r w:rsidRPr="000A1C49">
        <w:rPr>
          <w:rFonts w:hint="eastAsia"/>
          <w:sz w:val="24"/>
        </w:rPr>
        <w:t>2013~2017</w:t>
      </w:r>
      <w:r w:rsidRPr="000A1C49">
        <w:rPr>
          <w:rFonts w:hint="eastAsia"/>
          <w:sz w:val="24"/>
        </w:rPr>
        <w:t>年间</w:t>
      </w:r>
      <w:r w:rsidR="00330E7C">
        <w:rPr>
          <w:rFonts w:hint="eastAsia"/>
          <w:sz w:val="24"/>
        </w:rPr>
        <w:t>，</w:t>
      </w:r>
      <w:r>
        <w:rPr>
          <w:rFonts w:hint="eastAsia"/>
          <w:sz w:val="24"/>
        </w:rPr>
        <w:t>加入</w:t>
      </w:r>
      <w:r w:rsidRPr="000A1C49">
        <w:rPr>
          <w:sz w:val="24"/>
        </w:rPr>
        <w:t>Borchers</w:t>
      </w:r>
      <w:r w:rsidRPr="000A1C49">
        <w:rPr>
          <w:sz w:val="24"/>
        </w:rPr>
        <w:t>公司</w:t>
      </w:r>
      <w:r w:rsidRPr="000A1C49">
        <w:rPr>
          <w:rFonts w:hint="eastAsia"/>
          <w:sz w:val="24"/>
        </w:rPr>
        <w:t>，</w:t>
      </w:r>
      <w:r w:rsidR="00330E7C">
        <w:rPr>
          <w:rFonts w:hint="eastAsia"/>
          <w:sz w:val="24"/>
        </w:rPr>
        <w:t>担任</w:t>
      </w:r>
      <w:r w:rsidRPr="000A1C49">
        <w:rPr>
          <w:sz w:val="24"/>
        </w:rPr>
        <w:t>技术服务经理</w:t>
      </w:r>
      <w:r w:rsidRPr="000A1C49">
        <w:rPr>
          <w:rFonts w:hint="eastAsia"/>
          <w:sz w:val="24"/>
        </w:rPr>
        <w:t>。</w:t>
      </w:r>
      <w:r w:rsidRPr="000A1C49">
        <w:rPr>
          <w:rFonts w:hint="eastAsia"/>
          <w:sz w:val="24"/>
        </w:rPr>
        <w:t>2017</w:t>
      </w:r>
      <w:r w:rsidRPr="000A1C49">
        <w:rPr>
          <w:rFonts w:hint="eastAsia"/>
          <w:sz w:val="24"/>
        </w:rPr>
        <w:t>年</w:t>
      </w:r>
      <w:r w:rsidRPr="000A1C49">
        <w:rPr>
          <w:rFonts w:hint="eastAsia"/>
          <w:sz w:val="24"/>
        </w:rPr>
        <w:t>7</w:t>
      </w:r>
      <w:r w:rsidRPr="000A1C49">
        <w:rPr>
          <w:rFonts w:hint="eastAsia"/>
          <w:sz w:val="24"/>
        </w:rPr>
        <w:t>月</w:t>
      </w:r>
      <w:r w:rsidRPr="000A1C49">
        <w:rPr>
          <w:sz w:val="24"/>
        </w:rPr>
        <w:t>Jörg Horakh</w:t>
      </w:r>
      <w:r w:rsidRPr="000A1C49">
        <w:rPr>
          <w:rFonts w:hint="eastAsia"/>
          <w:sz w:val="24"/>
        </w:rPr>
        <w:t xml:space="preserve"> </w:t>
      </w:r>
      <w:r>
        <w:rPr>
          <w:sz w:val="24"/>
        </w:rPr>
        <w:t>博士</w:t>
      </w:r>
      <w:r w:rsidRPr="000A1C49">
        <w:rPr>
          <w:sz w:val="24"/>
        </w:rPr>
        <w:t>到</w:t>
      </w:r>
      <w:r w:rsidRPr="000A1C49">
        <w:rPr>
          <w:sz w:val="24"/>
        </w:rPr>
        <w:t>Heubach</w:t>
      </w:r>
      <w:r w:rsidRPr="000A1C49">
        <w:rPr>
          <w:rFonts w:hint="eastAsia"/>
          <w:sz w:val="24"/>
        </w:rPr>
        <w:t xml:space="preserve"> </w:t>
      </w:r>
      <w:r w:rsidR="00330E7C">
        <w:rPr>
          <w:rFonts w:hint="eastAsia"/>
          <w:sz w:val="24"/>
        </w:rPr>
        <w:t>公司担任业务发展经理</w:t>
      </w:r>
      <w:r w:rsidRPr="000A1C49">
        <w:rPr>
          <w:rFonts w:hint="eastAsia"/>
          <w:sz w:val="24"/>
        </w:rPr>
        <w:t>。</w:t>
      </w:r>
    </w:p>
    <w:p w:rsidR="00F6238A" w:rsidRPr="000A1C49" w:rsidRDefault="00F6238A" w:rsidP="00021728">
      <w:pPr>
        <w:spacing w:beforeLines="50" w:line="360" w:lineRule="auto"/>
        <w:rPr>
          <w:b/>
          <w:bCs/>
          <w:kern w:val="0"/>
          <w:sz w:val="24"/>
        </w:rPr>
      </w:pPr>
      <w:r w:rsidRPr="006F141C">
        <w:rPr>
          <w:b/>
          <w:bCs/>
          <w:kern w:val="0"/>
          <w:sz w:val="24"/>
          <w:lang w:val="zh-CN"/>
        </w:rPr>
        <w:t>三、会议时间</w:t>
      </w:r>
      <w:r w:rsidRPr="000A1C49">
        <w:rPr>
          <w:b/>
          <w:bCs/>
          <w:kern w:val="0"/>
          <w:sz w:val="24"/>
        </w:rPr>
        <w:t>：</w:t>
      </w:r>
    </w:p>
    <w:p w:rsidR="001E3CCF" w:rsidRDefault="00F6238A" w:rsidP="007166EA">
      <w:pPr>
        <w:spacing w:line="360" w:lineRule="auto"/>
        <w:ind w:firstLineChars="250" w:firstLine="600"/>
        <w:rPr>
          <w:rFonts w:hAnsi="宋体"/>
          <w:sz w:val="24"/>
        </w:rPr>
      </w:pPr>
      <w:r w:rsidRPr="004E5495">
        <w:rPr>
          <w:sz w:val="24"/>
        </w:rPr>
        <w:t>201</w:t>
      </w:r>
      <w:r w:rsidR="001957C9">
        <w:rPr>
          <w:rFonts w:hint="eastAsia"/>
          <w:sz w:val="24"/>
        </w:rPr>
        <w:t>8</w:t>
      </w:r>
      <w:r w:rsidR="00F65774">
        <w:rPr>
          <w:sz w:val="24"/>
        </w:rPr>
        <w:t>年</w:t>
      </w:r>
      <w:r w:rsidR="001957C9">
        <w:rPr>
          <w:rFonts w:hint="eastAsia"/>
          <w:sz w:val="24"/>
        </w:rPr>
        <w:t>8</w:t>
      </w:r>
      <w:r w:rsidR="00F65774">
        <w:rPr>
          <w:rFonts w:hAnsi="宋体"/>
          <w:sz w:val="24"/>
        </w:rPr>
        <w:t>月</w:t>
      </w:r>
      <w:r w:rsidR="001957C9">
        <w:rPr>
          <w:rFonts w:hAnsi="宋体" w:hint="eastAsia"/>
          <w:sz w:val="24"/>
        </w:rPr>
        <w:t>20</w:t>
      </w:r>
      <w:r w:rsidR="00F65774">
        <w:rPr>
          <w:rFonts w:hAnsi="宋体" w:hint="eastAsia"/>
          <w:sz w:val="24"/>
        </w:rPr>
        <w:t>日</w:t>
      </w:r>
      <w:r w:rsidR="007166EA">
        <w:rPr>
          <w:rFonts w:hint="eastAsia"/>
          <w:sz w:val="24"/>
        </w:rPr>
        <w:t>报到</w:t>
      </w:r>
      <w:r w:rsidR="001E3CCF">
        <w:rPr>
          <w:rFonts w:hAnsi="宋体" w:hint="eastAsia"/>
          <w:sz w:val="24"/>
        </w:rPr>
        <w:t>；</w:t>
      </w:r>
    </w:p>
    <w:p w:rsidR="00F6238A" w:rsidRDefault="001E3CCF" w:rsidP="007166EA">
      <w:pPr>
        <w:spacing w:line="360" w:lineRule="auto"/>
        <w:ind w:firstLineChars="250" w:firstLine="600"/>
        <w:rPr>
          <w:rFonts w:hAnsi="宋体"/>
          <w:sz w:val="24"/>
        </w:rPr>
      </w:pPr>
      <w:r w:rsidRPr="004E5495">
        <w:rPr>
          <w:sz w:val="24"/>
        </w:rPr>
        <w:t>201</w:t>
      </w:r>
      <w:r>
        <w:rPr>
          <w:rFonts w:hint="eastAsia"/>
          <w:sz w:val="24"/>
        </w:rPr>
        <w:t>8</w:t>
      </w:r>
      <w:r>
        <w:rPr>
          <w:sz w:val="24"/>
        </w:rPr>
        <w:t>年</w:t>
      </w:r>
      <w:r w:rsidR="00021728">
        <w:rPr>
          <w:rFonts w:hint="eastAsia"/>
          <w:sz w:val="24"/>
        </w:rPr>
        <w:t>8</w:t>
      </w:r>
      <w:r w:rsidR="00021728">
        <w:rPr>
          <w:rFonts w:hint="eastAsia"/>
          <w:sz w:val="24"/>
        </w:rPr>
        <w:t>月</w:t>
      </w:r>
      <w:r w:rsidR="001957C9">
        <w:rPr>
          <w:rFonts w:hint="eastAsia"/>
          <w:sz w:val="24"/>
        </w:rPr>
        <w:t>21</w:t>
      </w:r>
      <w:r w:rsidR="00F6238A" w:rsidRPr="004E5495">
        <w:rPr>
          <w:rFonts w:hAnsi="宋体"/>
          <w:sz w:val="24"/>
        </w:rPr>
        <w:t>日</w:t>
      </w:r>
      <w:r w:rsidR="00550DC4">
        <w:rPr>
          <w:rFonts w:hAnsi="宋体" w:hint="eastAsia"/>
          <w:sz w:val="24"/>
        </w:rPr>
        <w:t>~</w:t>
      </w:r>
      <w:r w:rsidR="001957C9">
        <w:rPr>
          <w:rFonts w:hint="eastAsia"/>
          <w:sz w:val="24"/>
        </w:rPr>
        <w:t>22</w:t>
      </w:r>
      <w:r w:rsidR="00F6238A" w:rsidRPr="004E5495">
        <w:rPr>
          <w:rFonts w:hAnsi="宋体"/>
          <w:sz w:val="24"/>
        </w:rPr>
        <w:t>日全天</w:t>
      </w:r>
      <w:r w:rsidR="007166EA">
        <w:rPr>
          <w:rFonts w:hAnsi="宋体" w:hint="eastAsia"/>
          <w:sz w:val="24"/>
        </w:rPr>
        <w:t>培训</w:t>
      </w:r>
      <w:r>
        <w:rPr>
          <w:rFonts w:hAnsi="宋体" w:hint="eastAsia"/>
          <w:sz w:val="24"/>
        </w:rPr>
        <w:t>；</w:t>
      </w:r>
    </w:p>
    <w:p w:rsidR="001E3CCF" w:rsidRDefault="001E3CCF" w:rsidP="007166EA">
      <w:pPr>
        <w:spacing w:line="360" w:lineRule="auto"/>
        <w:ind w:firstLineChars="250" w:firstLine="600"/>
        <w:rPr>
          <w:rFonts w:hAnsi="宋体"/>
          <w:sz w:val="24"/>
        </w:rPr>
      </w:pPr>
      <w:r w:rsidRPr="004E5495">
        <w:rPr>
          <w:sz w:val="24"/>
        </w:rPr>
        <w:t>201</w:t>
      </w:r>
      <w:r>
        <w:rPr>
          <w:rFonts w:hint="eastAsia"/>
          <w:sz w:val="24"/>
        </w:rPr>
        <w:t>8</w:t>
      </w:r>
      <w:r>
        <w:rPr>
          <w:sz w:val="24"/>
        </w:rPr>
        <w:t>年</w:t>
      </w:r>
      <w:r w:rsidR="00021728">
        <w:rPr>
          <w:rFonts w:hint="eastAsia"/>
          <w:sz w:val="24"/>
        </w:rPr>
        <w:t>8</w:t>
      </w:r>
      <w:r w:rsidR="00021728">
        <w:rPr>
          <w:rFonts w:hint="eastAsia"/>
          <w:sz w:val="24"/>
        </w:rPr>
        <w:t>月</w:t>
      </w:r>
      <w:r>
        <w:rPr>
          <w:rFonts w:hAnsi="宋体" w:hint="eastAsia"/>
          <w:sz w:val="24"/>
        </w:rPr>
        <w:t>23</w:t>
      </w:r>
      <w:r>
        <w:rPr>
          <w:rFonts w:hAnsi="宋体" w:hint="eastAsia"/>
          <w:sz w:val="24"/>
        </w:rPr>
        <w:t>日</w:t>
      </w:r>
      <w:r>
        <w:rPr>
          <w:rFonts w:hAnsi="宋体" w:hint="eastAsia"/>
          <w:sz w:val="24"/>
        </w:rPr>
        <w:t>~24</w:t>
      </w:r>
      <w:r>
        <w:rPr>
          <w:rFonts w:hAnsi="宋体" w:hint="eastAsia"/>
          <w:sz w:val="24"/>
        </w:rPr>
        <w:t>日组织参观（如需参观请提前与主办方联系）</w:t>
      </w:r>
    </w:p>
    <w:p w:rsidR="002C404F" w:rsidRDefault="00F12581" w:rsidP="00021728">
      <w:pPr>
        <w:spacing w:beforeLines="50" w:line="360" w:lineRule="auto"/>
        <w:rPr>
          <w:sz w:val="24"/>
        </w:rPr>
      </w:pPr>
      <w:r w:rsidRPr="006F141C">
        <w:rPr>
          <w:b/>
          <w:bCs/>
          <w:kern w:val="0"/>
          <w:sz w:val="24"/>
          <w:lang w:val="zh-CN"/>
        </w:rPr>
        <w:t>四、会议地址：</w:t>
      </w:r>
    </w:p>
    <w:p w:rsidR="00BD2ADC" w:rsidRPr="007166EA" w:rsidRDefault="0064402D" w:rsidP="007166EA">
      <w:pPr>
        <w:spacing w:line="360" w:lineRule="auto"/>
        <w:ind w:firstLineChars="250" w:firstLine="600"/>
        <w:rPr>
          <w:sz w:val="24"/>
        </w:rPr>
      </w:pPr>
      <w:r w:rsidRPr="00070B45">
        <w:rPr>
          <w:rFonts w:hint="eastAsia"/>
          <w:bCs/>
          <w:sz w:val="24"/>
          <w:szCs w:val="28"/>
        </w:rPr>
        <w:t>会议酒店：</w:t>
      </w:r>
      <w:r w:rsidR="00831A1D">
        <w:rPr>
          <w:rFonts w:hint="eastAsia"/>
          <w:bCs/>
          <w:sz w:val="24"/>
          <w:szCs w:val="28"/>
        </w:rPr>
        <w:t>福建省厦门市</w:t>
      </w:r>
      <w:r w:rsidR="00831A1D" w:rsidRPr="00336047">
        <w:rPr>
          <w:rFonts w:hint="eastAsia"/>
          <w:bCs/>
          <w:sz w:val="24"/>
          <w:szCs w:val="28"/>
        </w:rPr>
        <w:t>佰翔软件园酒店</w:t>
      </w:r>
      <w:r w:rsidR="007166EA">
        <w:rPr>
          <w:rFonts w:hint="eastAsia"/>
          <w:bCs/>
          <w:sz w:val="24"/>
          <w:szCs w:val="28"/>
        </w:rPr>
        <w:t>（</w:t>
      </w:r>
      <w:hyperlink r:id="rId7" w:tgtFrame="_blank" w:history="1">
        <w:r w:rsidR="007166EA" w:rsidRPr="00831A1D">
          <w:rPr>
            <w:bCs/>
            <w:sz w:val="24"/>
            <w:szCs w:val="28"/>
          </w:rPr>
          <w:t>厦门市</w:t>
        </w:r>
      </w:hyperlink>
      <w:r w:rsidR="007166EA" w:rsidRPr="00831A1D">
        <w:rPr>
          <w:bCs/>
          <w:sz w:val="24"/>
          <w:szCs w:val="28"/>
        </w:rPr>
        <w:t>软件园观日路</w:t>
      </w:r>
      <w:r w:rsidR="007166EA" w:rsidRPr="00831A1D">
        <w:rPr>
          <w:bCs/>
          <w:sz w:val="24"/>
          <w:szCs w:val="28"/>
        </w:rPr>
        <w:t>1</w:t>
      </w:r>
      <w:r w:rsidR="007166EA" w:rsidRPr="00831A1D">
        <w:rPr>
          <w:bCs/>
          <w:sz w:val="24"/>
          <w:szCs w:val="28"/>
        </w:rPr>
        <w:t>号</w:t>
      </w:r>
      <w:r w:rsidR="007166EA">
        <w:rPr>
          <w:rFonts w:hint="eastAsia"/>
          <w:bCs/>
          <w:sz w:val="24"/>
          <w:szCs w:val="28"/>
        </w:rPr>
        <w:t>）</w:t>
      </w:r>
      <w:r w:rsidR="00762CBA">
        <w:rPr>
          <w:rFonts w:hint="eastAsia"/>
          <w:sz w:val="24"/>
        </w:rPr>
        <w:t>。</w:t>
      </w:r>
    </w:p>
    <w:p w:rsidR="00F6238A" w:rsidRPr="006F141C" w:rsidRDefault="00F6238A" w:rsidP="00021728">
      <w:pPr>
        <w:spacing w:beforeLines="50" w:line="360" w:lineRule="auto"/>
        <w:rPr>
          <w:b/>
          <w:bCs/>
          <w:kern w:val="0"/>
          <w:sz w:val="24"/>
          <w:lang w:val="zh-CN"/>
        </w:rPr>
      </w:pPr>
      <w:r w:rsidRPr="006F141C">
        <w:rPr>
          <w:b/>
          <w:bCs/>
          <w:kern w:val="0"/>
          <w:sz w:val="24"/>
          <w:lang w:val="zh-CN"/>
        </w:rPr>
        <w:t>五、参会费用</w:t>
      </w:r>
    </w:p>
    <w:p w:rsidR="00F6238A" w:rsidRPr="001E3CCF" w:rsidRDefault="00D8274D" w:rsidP="001E3CCF">
      <w:pPr>
        <w:spacing w:line="360" w:lineRule="auto"/>
        <w:ind w:firstLineChars="250" w:firstLine="600"/>
        <w:rPr>
          <w:bCs/>
          <w:sz w:val="24"/>
          <w:szCs w:val="28"/>
        </w:rPr>
      </w:pPr>
      <w:r w:rsidRPr="001E3CCF">
        <w:rPr>
          <w:rFonts w:hint="eastAsia"/>
          <w:bCs/>
          <w:sz w:val="24"/>
          <w:szCs w:val="28"/>
        </w:rPr>
        <w:t>会议费：</w:t>
      </w:r>
      <w:r w:rsidR="00F6238A" w:rsidRPr="001E3CCF">
        <w:rPr>
          <w:bCs/>
          <w:sz w:val="24"/>
          <w:szCs w:val="28"/>
        </w:rPr>
        <w:t>会员单位</w:t>
      </w:r>
      <w:r w:rsidR="001E3CCF" w:rsidRPr="001E3CCF">
        <w:rPr>
          <w:rFonts w:hint="eastAsia"/>
          <w:bCs/>
          <w:sz w:val="24"/>
          <w:szCs w:val="28"/>
        </w:rPr>
        <w:t>1800</w:t>
      </w:r>
      <w:r w:rsidR="00505625" w:rsidRPr="001E3CCF">
        <w:rPr>
          <w:rFonts w:hint="eastAsia"/>
          <w:bCs/>
          <w:sz w:val="24"/>
          <w:szCs w:val="28"/>
        </w:rPr>
        <w:t>元</w:t>
      </w:r>
      <w:r w:rsidR="00505625" w:rsidRPr="001E3CCF">
        <w:rPr>
          <w:rFonts w:hint="eastAsia"/>
          <w:bCs/>
          <w:sz w:val="24"/>
          <w:szCs w:val="28"/>
        </w:rPr>
        <w:t>/</w:t>
      </w:r>
      <w:r w:rsidR="00505625" w:rsidRPr="001E3CCF">
        <w:rPr>
          <w:rFonts w:hint="eastAsia"/>
          <w:bCs/>
          <w:sz w:val="24"/>
          <w:szCs w:val="28"/>
        </w:rPr>
        <w:t>人</w:t>
      </w:r>
      <w:r w:rsidRPr="001E3CCF">
        <w:rPr>
          <w:rFonts w:hint="eastAsia"/>
          <w:bCs/>
          <w:sz w:val="24"/>
          <w:szCs w:val="28"/>
        </w:rPr>
        <w:t>，</w:t>
      </w:r>
      <w:r w:rsidR="00F6238A" w:rsidRPr="001E3CCF">
        <w:rPr>
          <w:bCs/>
          <w:sz w:val="24"/>
          <w:szCs w:val="28"/>
        </w:rPr>
        <w:t>非会员单位</w:t>
      </w:r>
      <w:r w:rsidR="001E3CCF" w:rsidRPr="001E3CCF">
        <w:rPr>
          <w:rFonts w:hint="eastAsia"/>
          <w:bCs/>
          <w:sz w:val="24"/>
          <w:szCs w:val="28"/>
        </w:rPr>
        <w:t>2500</w:t>
      </w:r>
      <w:r w:rsidR="00F6238A" w:rsidRPr="001E3CCF">
        <w:rPr>
          <w:bCs/>
          <w:sz w:val="24"/>
          <w:szCs w:val="28"/>
        </w:rPr>
        <w:t>元</w:t>
      </w:r>
      <w:r w:rsidR="00F6238A" w:rsidRPr="001E3CCF">
        <w:rPr>
          <w:bCs/>
          <w:sz w:val="24"/>
          <w:szCs w:val="28"/>
        </w:rPr>
        <w:t>/</w:t>
      </w:r>
      <w:r w:rsidR="001E3CCF" w:rsidRPr="001E3CCF">
        <w:rPr>
          <w:bCs/>
          <w:sz w:val="24"/>
          <w:szCs w:val="28"/>
        </w:rPr>
        <w:t>人</w:t>
      </w:r>
    </w:p>
    <w:p w:rsidR="00330E7C" w:rsidRPr="001E3CCF" w:rsidRDefault="00D8274D" w:rsidP="001E3CCF">
      <w:pPr>
        <w:spacing w:line="360" w:lineRule="auto"/>
        <w:ind w:firstLineChars="250" w:firstLine="600"/>
        <w:rPr>
          <w:bCs/>
          <w:sz w:val="24"/>
          <w:szCs w:val="28"/>
        </w:rPr>
      </w:pPr>
      <w:r w:rsidRPr="001E3CCF">
        <w:rPr>
          <w:rFonts w:hint="eastAsia"/>
          <w:bCs/>
          <w:sz w:val="24"/>
          <w:szCs w:val="28"/>
        </w:rPr>
        <w:lastRenderedPageBreak/>
        <w:t>收费单位：</w:t>
      </w:r>
      <w:r w:rsidR="008126ED" w:rsidRPr="001E3CCF">
        <w:rPr>
          <w:rFonts w:hint="eastAsia"/>
          <w:bCs/>
          <w:sz w:val="24"/>
          <w:szCs w:val="28"/>
        </w:rPr>
        <w:t>北京涂博国际展览有限公司</w:t>
      </w:r>
    </w:p>
    <w:p w:rsidR="00511295" w:rsidRPr="001E3CCF" w:rsidRDefault="008126ED" w:rsidP="001E3CCF">
      <w:pPr>
        <w:spacing w:line="360" w:lineRule="auto"/>
        <w:ind w:firstLineChars="250" w:firstLine="600"/>
        <w:rPr>
          <w:bCs/>
          <w:sz w:val="24"/>
          <w:szCs w:val="28"/>
        </w:rPr>
      </w:pPr>
      <w:r w:rsidRPr="001E3CCF">
        <w:rPr>
          <w:rFonts w:hint="eastAsia"/>
          <w:bCs/>
          <w:sz w:val="24"/>
          <w:szCs w:val="28"/>
        </w:rPr>
        <w:t>银行账号：</w:t>
      </w:r>
      <w:r w:rsidRPr="001E3CCF">
        <w:rPr>
          <w:bCs/>
          <w:sz w:val="24"/>
          <w:szCs w:val="28"/>
        </w:rPr>
        <w:t>0200022309006855729</w:t>
      </w:r>
    </w:p>
    <w:p w:rsidR="008126ED" w:rsidRPr="001E3CCF" w:rsidRDefault="008126ED" w:rsidP="001E3CCF">
      <w:pPr>
        <w:spacing w:line="360" w:lineRule="auto"/>
        <w:ind w:firstLineChars="250" w:firstLine="600"/>
        <w:rPr>
          <w:bCs/>
          <w:sz w:val="24"/>
          <w:szCs w:val="28"/>
        </w:rPr>
      </w:pPr>
      <w:r w:rsidRPr="001E3CCF">
        <w:rPr>
          <w:rFonts w:hint="eastAsia"/>
          <w:bCs/>
          <w:sz w:val="24"/>
          <w:szCs w:val="28"/>
        </w:rPr>
        <w:t>开户行名称：工商银行北京六铺炕支行</w:t>
      </w:r>
    </w:p>
    <w:p w:rsidR="00F6238A" w:rsidRPr="001E3CCF" w:rsidRDefault="00B044DB" w:rsidP="001E3CCF">
      <w:pPr>
        <w:spacing w:line="360" w:lineRule="auto"/>
        <w:ind w:firstLineChars="250" w:firstLine="600"/>
        <w:rPr>
          <w:bCs/>
          <w:sz w:val="24"/>
          <w:szCs w:val="28"/>
        </w:rPr>
      </w:pPr>
      <w:r w:rsidRPr="001E3CCF">
        <w:rPr>
          <w:rFonts w:hint="eastAsia"/>
          <w:bCs/>
          <w:sz w:val="24"/>
          <w:szCs w:val="28"/>
        </w:rPr>
        <w:t>住宿</w:t>
      </w:r>
      <w:r w:rsidR="00F6238A" w:rsidRPr="001E3CCF">
        <w:rPr>
          <w:bCs/>
          <w:sz w:val="24"/>
          <w:szCs w:val="28"/>
        </w:rPr>
        <w:t>统一安排，费用自理</w:t>
      </w:r>
      <w:r w:rsidR="00505625" w:rsidRPr="001E3CCF">
        <w:rPr>
          <w:rFonts w:hint="eastAsia"/>
          <w:bCs/>
          <w:sz w:val="24"/>
          <w:szCs w:val="28"/>
        </w:rPr>
        <w:t>，</w:t>
      </w:r>
      <w:r w:rsidR="00F6238A" w:rsidRPr="001E3CCF">
        <w:rPr>
          <w:bCs/>
          <w:sz w:val="24"/>
          <w:szCs w:val="28"/>
        </w:rPr>
        <w:t>住宿费优惠价</w:t>
      </w:r>
      <w:r w:rsidR="00505625" w:rsidRPr="001E3CCF">
        <w:rPr>
          <w:rFonts w:hint="eastAsia"/>
          <w:bCs/>
          <w:sz w:val="24"/>
          <w:szCs w:val="28"/>
        </w:rPr>
        <w:t>500</w:t>
      </w:r>
      <w:r w:rsidR="00F6238A" w:rsidRPr="001E3CCF">
        <w:rPr>
          <w:bCs/>
          <w:sz w:val="24"/>
          <w:szCs w:val="28"/>
        </w:rPr>
        <w:t>元</w:t>
      </w:r>
      <w:r w:rsidR="00F6238A" w:rsidRPr="001E3CCF">
        <w:rPr>
          <w:bCs/>
          <w:sz w:val="24"/>
          <w:szCs w:val="28"/>
        </w:rPr>
        <w:t>/</w:t>
      </w:r>
      <w:r w:rsidR="00F6238A" w:rsidRPr="001E3CCF">
        <w:rPr>
          <w:bCs/>
          <w:sz w:val="24"/>
          <w:szCs w:val="28"/>
        </w:rPr>
        <w:t>间</w:t>
      </w:r>
      <w:r w:rsidR="00F6238A" w:rsidRPr="001E3CCF">
        <w:rPr>
          <w:bCs/>
          <w:sz w:val="24"/>
          <w:szCs w:val="28"/>
        </w:rPr>
        <w:t>•</w:t>
      </w:r>
      <w:r w:rsidR="00F6238A" w:rsidRPr="001E3CCF">
        <w:rPr>
          <w:bCs/>
          <w:sz w:val="24"/>
          <w:szCs w:val="28"/>
        </w:rPr>
        <w:t>晚</w:t>
      </w:r>
      <w:r w:rsidR="001020FA" w:rsidRPr="001E3CCF">
        <w:rPr>
          <w:rFonts w:hint="eastAsia"/>
          <w:bCs/>
          <w:sz w:val="24"/>
          <w:szCs w:val="28"/>
        </w:rPr>
        <w:t>。</w:t>
      </w:r>
    </w:p>
    <w:p w:rsidR="00F6238A" w:rsidRPr="006F141C" w:rsidRDefault="00F6238A" w:rsidP="00021728">
      <w:pPr>
        <w:spacing w:beforeLines="50" w:line="360" w:lineRule="auto"/>
        <w:rPr>
          <w:b/>
          <w:bCs/>
          <w:kern w:val="0"/>
          <w:sz w:val="24"/>
          <w:lang w:val="zh-CN"/>
        </w:rPr>
      </w:pPr>
      <w:r w:rsidRPr="006F141C">
        <w:rPr>
          <w:b/>
          <w:bCs/>
          <w:kern w:val="0"/>
          <w:sz w:val="24"/>
          <w:lang w:val="zh-CN"/>
        </w:rPr>
        <w:t>六、会议联络</w:t>
      </w:r>
    </w:p>
    <w:p w:rsidR="008126ED" w:rsidRDefault="00A16490" w:rsidP="003221A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联系人：</w:t>
      </w:r>
      <w:r w:rsidR="001E3CCF">
        <w:rPr>
          <w:rFonts w:hAnsi="宋体" w:hint="eastAsia"/>
          <w:sz w:val="24"/>
        </w:rPr>
        <w:t>丁艳梅</w:t>
      </w:r>
      <w:r w:rsidR="001E3CCF">
        <w:rPr>
          <w:rFonts w:hAnsi="宋体" w:hint="eastAsia"/>
          <w:sz w:val="24"/>
        </w:rPr>
        <w:t xml:space="preserve">  13683517455/010-67600791</w:t>
      </w:r>
    </w:p>
    <w:p w:rsidR="00F6238A" w:rsidRDefault="001E3CCF" w:rsidP="001E3CCF">
      <w:pPr>
        <w:spacing w:line="360" w:lineRule="auto"/>
        <w:ind w:firstLineChars="600" w:firstLine="1440"/>
        <w:rPr>
          <w:rFonts w:hAnsi="宋体"/>
          <w:sz w:val="24"/>
        </w:rPr>
      </w:pPr>
      <w:r>
        <w:rPr>
          <w:rFonts w:hAnsi="宋体" w:hint="eastAsia"/>
          <w:sz w:val="24"/>
        </w:rPr>
        <w:t>张玮航</w:t>
      </w:r>
      <w:r>
        <w:rPr>
          <w:rFonts w:hAnsi="宋体" w:hint="eastAsia"/>
          <w:sz w:val="24"/>
        </w:rPr>
        <w:t xml:space="preserve">  13426293752</w:t>
      </w:r>
      <w:r>
        <w:rPr>
          <w:rFonts w:hint="eastAsia"/>
          <w:sz w:val="24"/>
        </w:rPr>
        <w:t>/010-64827048</w:t>
      </w:r>
    </w:p>
    <w:p w:rsidR="001E3CCF" w:rsidRDefault="001E3CCF" w:rsidP="001E3CCF">
      <w:pPr>
        <w:spacing w:line="360" w:lineRule="auto"/>
        <w:ind w:firstLineChars="600" w:firstLine="1440"/>
        <w:rPr>
          <w:rFonts w:hAnsi="宋体"/>
          <w:sz w:val="24"/>
        </w:rPr>
      </w:pPr>
      <w:r>
        <w:rPr>
          <w:rFonts w:hAnsi="宋体" w:hint="eastAsia"/>
          <w:sz w:val="24"/>
        </w:rPr>
        <w:t>邢</w:t>
      </w:r>
      <w:r>
        <w:rPr>
          <w:rFonts w:hAnsi="宋体" w:hint="eastAsia"/>
          <w:sz w:val="24"/>
        </w:rPr>
        <w:t xml:space="preserve">  </w:t>
      </w:r>
      <w:r>
        <w:rPr>
          <w:rFonts w:hAnsi="宋体" w:hint="eastAsia"/>
          <w:sz w:val="24"/>
        </w:rPr>
        <w:t>洋</w:t>
      </w:r>
      <w:r>
        <w:rPr>
          <w:rFonts w:hAnsi="宋体" w:hint="eastAsia"/>
          <w:sz w:val="24"/>
        </w:rPr>
        <w:t xml:space="preserve">  </w:t>
      </w:r>
      <w:r>
        <w:rPr>
          <w:rFonts w:hint="eastAsia"/>
          <w:sz w:val="24"/>
        </w:rPr>
        <w:t>13810067488/010-64827048</w:t>
      </w:r>
      <w:r w:rsidR="007F09C5">
        <w:rPr>
          <w:rFonts w:hint="eastAsia"/>
          <w:sz w:val="24"/>
        </w:rPr>
        <w:t>/</w:t>
      </w:r>
      <w:r w:rsidR="007F09C5" w:rsidRPr="007F09C5">
        <w:rPr>
          <w:sz w:val="24"/>
        </w:rPr>
        <w:t>582988411</w:t>
      </w:r>
      <w:r w:rsidR="007F09C5">
        <w:rPr>
          <w:rFonts w:hint="eastAsia"/>
          <w:sz w:val="24"/>
        </w:rPr>
        <w:t>@qq.com</w:t>
      </w:r>
    </w:p>
    <w:p w:rsidR="001E3CCF" w:rsidRPr="004E5495" w:rsidRDefault="001E3CCF" w:rsidP="001E3CCF">
      <w:pPr>
        <w:spacing w:line="360" w:lineRule="auto"/>
        <w:ind w:firstLineChars="600" w:firstLine="1440"/>
        <w:rPr>
          <w:sz w:val="24"/>
        </w:rPr>
      </w:pPr>
      <w:r>
        <w:rPr>
          <w:rFonts w:hint="eastAsia"/>
          <w:sz w:val="24"/>
        </w:rPr>
        <w:t>李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力</w:t>
      </w:r>
      <w:r>
        <w:rPr>
          <w:rFonts w:hint="eastAsia"/>
          <w:sz w:val="24"/>
        </w:rPr>
        <w:t xml:space="preserve">  13581567188/010-62252824</w:t>
      </w:r>
      <w:r w:rsidR="007F09C5">
        <w:rPr>
          <w:rFonts w:hint="eastAsia"/>
          <w:sz w:val="24"/>
        </w:rPr>
        <w:t>/</w:t>
      </w:r>
      <w:hyperlink r:id="rId8" w:history="1">
        <w:r w:rsidR="007F09C5" w:rsidRPr="007F09C5">
          <w:rPr>
            <w:rFonts w:hint="eastAsia"/>
            <w:sz w:val="24"/>
          </w:rPr>
          <w:t>tlylb@163.com</w:t>
        </w:r>
      </w:hyperlink>
    </w:p>
    <w:p w:rsidR="00F6238A" w:rsidRPr="004E5495" w:rsidRDefault="00F6238A" w:rsidP="003221AE">
      <w:pPr>
        <w:spacing w:line="360" w:lineRule="auto"/>
        <w:ind w:firstLineChars="200" w:firstLine="480"/>
        <w:rPr>
          <w:sz w:val="24"/>
        </w:rPr>
      </w:pPr>
      <w:r w:rsidRPr="004E5495">
        <w:rPr>
          <w:rFonts w:hAnsi="宋体"/>
          <w:sz w:val="24"/>
        </w:rPr>
        <w:t>传</w:t>
      </w:r>
      <w:r w:rsidR="00711685">
        <w:rPr>
          <w:rFonts w:hAnsi="宋体" w:hint="eastAsia"/>
          <w:sz w:val="24"/>
        </w:rPr>
        <w:t xml:space="preserve">  </w:t>
      </w:r>
      <w:r w:rsidRPr="004E5495">
        <w:rPr>
          <w:rFonts w:hAnsi="宋体"/>
          <w:sz w:val="24"/>
        </w:rPr>
        <w:t>真：</w:t>
      </w:r>
      <w:r w:rsidR="008126ED">
        <w:rPr>
          <w:rFonts w:hAnsi="宋体" w:hint="eastAsia"/>
          <w:sz w:val="24"/>
        </w:rPr>
        <w:t>010-67607320/</w:t>
      </w:r>
      <w:r w:rsidRPr="004E5495">
        <w:rPr>
          <w:sz w:val="24"/>
        </w:rPr>
        <w:t>010</w:t>
      </w:r>
      <w:r w:rsidR="00FE7476">
        <w:rPr>
          <w:rFonts w:hint="eastAsia"/>
          <w:sz w:val="24"/>
        </w:rPr>
        <w:t>-</w:t>
      </w:r>
      <w:r w:rsidR="00D67851">
        <w:rPr>
          <w:rFonts w:hint="eastAsia"/>
          <w:sz w:val="24"/>
        </w:rPr>
        <w:t>62252824</w:t>
      </w:r>
    </w:p>
    <w:p w:rsidR="009B0AFC" w:rsidRDefault="009B0AFC" w:rsidP="003221AE">
      <w:pPr>
        <w:spacing w:line="360" w:lineRule="auto"/>
        <w:ind w:firstLineChars="200" w:firstLine="480"/>
        <w:rPr>
          <w:rFonts w:hAnsi="宋体"/>
          <w:sz w:val="24"/>
        </w:rPr>
      </w:pPr>
    </w:p>
    <w:p w:rsidR="001F2F2A" w:rsidRDefault="001F2F2A" w:rsidP="003221AE">
      <w:pPr>
        <w:spacing w:line="360" w:lineRule="auto"/>
        <w:ind w:firstLineChars="200" w:firstLine="480"/>
        <w:rPr>
          <w:rFonts w:hAnsi="宋体"/>
          <w:sz w:val="24"/>
        </w:rPr>
      </w:pPr>
    </w:p>
    <w:p w:rsidR="00CE5736" w:rsidRPr="007166EA" w:rsidRDefault="00CE5736" w:rsidP="003221AE">
      <w:pPr>
        <w:spacing w:line="360" w:lineRule="auto"/>
        <w:ind w:firstLineChars="200" w:firstLine="480"/>
        <w:rPr>
          <w:rFonts w:hAnsi="宋体"/>
          <w:sz w:val="24"/>
        </w:rPr>
      </w:pPr>
    </w:p>
    <w:p w:rsidR="00C16BA4" w:rsidRDefault="00F6238A" w:rsidP="00C16BA4">
      <w:pPr>
        <w:tabs>
          <w:tab w:val="left" w:pos="8820"/>
        </w:tabs>
        <w:spacing w:line="360" w:lineRule="auto"/>
        <w:ind w:right="78"/>
        <w:jc w:val="right"/>
        <w:rPr>
          <w:color w:val="333333"/>
          <w:sz w:val="24"/>
        </w:rPr>
      </w:pPr>
      <w:r w:rsidRPr="004E5495">
        <w:rPr>
          <w:rFonts w:hAnsi="宋体"/>
          <w:color w:val="333333"/>
          <w:sz w:val="24"/>
        </w:rPr>
        <w:t>中国涂料工业协会</w:t>
      </w:r>
    </w:p>
    <w:p w:rsidR="00F6238A" w:rsidRDefault="00F6238A" w:rsidP="00C16BA4">
      <w:pPr>
        <w:tabs>
          <w:tab w:val="left" w:pos="8820"/>
        </w:tabs>
        <w:spacing w:line="360" w:lineRule="auto"/>
        <w:ind w:right="78"/>
        <w:jc w:val="right"/>
        <w:rPr>
          <w:color w:val="333333"/>
          <w:sz w:val="24"/>
        </w:rPr>
      </w:pPr>
      <w:r w:rsidRPr="004E5495">
        <w:rPr>
          <w:color w:val="333333"/>
          <w:sz w:val="24"/>
        </w:rPr>
        <w:t>201</w:t>
      </w:r>
      <w:r w:rsidR="00831A1D">
        <w:rPr>
          <w:rFonts w:hint="eastAsia"/>
          <w:b/>
          <w:bCs/>
          <w:color w:val="333333"/>
          <w:sz w:val="24"/>
        </w:rPr>
        <w:t>8</w:t>
      </w:r>
      <w:r w:rsidRPr="004E5495">
        <w:rPr>
          <w:color w:val="333333"/>
          <w:sz w:val="24"/>
        </w:rPr>
        <w:t>年</w:t>
      </w:r>
      <w:r w:rsidR="00C16BA4">
        <w:rPr>
          <w:rFonts w:hint="eastAsia"/>
          <w:b/>
          <w:bCs/>
          <w:color w:val="333333"/>
          <w:sz w:val="24"/>
        </w:rPr>
        <w:t>6</w:t>
      </w:r>
      <w:r w:rsidRPr="004E5495">
        <w:rPr>
          <w:color w:val="333333"/>
          <w:sz w:val="24"/>
        </w:rPr>
        <w:t>月</w:t>
      </w:r>
    </w:p>
    <w:p w:rsidR="007F09C5" w:rsidRDefault="007F09C5" w:rsidP="00C16BA4">
      <w:pPr>
        <w:tabs>
          <w:tab w:val="left" w:pos="8820"/>
        </w:tabs>
        <w:spacing w:line="360" w:lineRule="auto"/>
        <w:ind w:right="78"/>
        <w:jc w:val="right"/>
        <w:rPr>
          <w:rFonts w:hint="eastAsia"/>
          <w:b/>
          <w:bCs/>
          <w:color w:val="333333"/>
          <w:sz w:val="24"/>
        </w:rPr>
      </w:pPr>
    </w:p>
    <w:p w:rsidR="00454A50" w:rsidRDefault="00454A50" w:rsidP="00C16BA4">
      <w:pPr>
        <w:tabs>
          <w:tab w:val="left" w:pos="8820"/>
        </w:tabs>
        <w:spacing w:line="360" w:lineRule="auto"/>
        <w:ind w:right="78"/>
        <w:jc w:val="right"/>
        <w:rPr>
          <w:b/>
          <w:bCs/>
          <w:color w:val="333333"/>
          <w:sz w:val="24"/>
        </w:rPr>
      </w:pPr>
    </w:p>
    <w:p w:rsidR="00454A50" w:rsidRPr="00454A50" w:rsidRDefault="00454A50" w:rsidP="00454A50">
      <w:pPr>
        <w:tabs>
          <w:tab w:val="left" w:pos="8820"/>
        </w:tabs>
        <w:spacing w:line="360" w:lineRule="auto"/>
        <w:ind w:right="78"/>
        <w:jc w:val="center"/>
        <w:rPr>
          <w:rFonts w:hint="eastAsia"/>
          <w:b/>
          <w:bCs/>
          <w:color w:val="FF0000"/>
          <w:sz w:val="24"/>
        </w:rPr>
      </w:pPr>
      <w:r w:rsidRPr="00454A50">
        <w:rPr>
          <w:rFonts w:hint="eastAsia"/>
          <w:b/>
          <w:bCs/>
          <w:color w:val="FF0000"/>
          <w:sz w:val="24"/>
        </w:rPr>
        <w:t>扫码在线报名</w:t>
      </w:r>
    </w:p>
    <w:p w:rsidR="002C055E" w:rsidRDefault="00454A50" w:rsidP="00454A50">
      <w:pPr>
        <w:tabs>
          <w:tab w:val="left" w:pos="8820"/>
        </w:tabs>
        <w:spacing w:line="360" w:lineRule="auto"/>
        <w:ind w:right="78"/>
        <w:jc w:val="center"/>
        <w:rPr>
          <w:rFonts w:hint="eastAsia"/>
          <w:b/>
          <w:bCs/>
          <w:color w:val="333333"/>
          <w:sz w:val="24"/>
        </w:rPr>
      </w:pPr>
      <w:r>
        <w:rPr>
          <w:b/>
          <w:bCs/>
          <w:noProof/>
          <w:color w:val="333333"/>
          <w:sz w:val="24"/>
        </w:rPr>
        <w:drawing>
          <wp:inline distT="0" distB="0" distL="0" distR="0">
            <wp:extent cx="2855595" cy="2855595"/>
            <wp:effectExtent l="19050" t="0" r="1905" b="0"/>
            <wp:docPr id="1" name="图片 1" descr="C:\Users\Administrator\Desktop\今日\2018会议\2018年8月20-22日-2018年低VOC培训会红头通知\15288558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今日\2018会议\2018年8月20-22日-2018年低VOC培训会红头通知\152885589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50" w:rsidRDefault="00454A50" w:rsidP="00454A50">
      <w:pPr>
        <w:tabs>
          <w:tab w:val="left" w:pos="8820"/>
        </w:tabs>
        <w:spacing w:line="360" w:lineRule="auto"/>
        <w:ind w:right="78"/>
        <w:jc w:val="center"/>
        <w:rPr>
          <w:rFonts w:hint="eastAsia"/>
          <w:b/>
          <w:bCs/>
          <w:color w:val="333333"/>
          <w:sz w:val="24"/>
        </w:rPr>
      </w:pPr>
    </w:p>
    <w:p w:rsidR="00454A50" w:rsidRDefault="00454A50" w:rsidP="00C16BA4">
      <w:pPr>
        <w:tabs>
          <w:tab w:val="left" w:pos="8820"/>
        </w:tabs>
        <w:spacing w:line="360" w:lineRule="auto"/>
        <w:ind w:right="78"/>
        <w:jc w:val="right"/>
        <w:rPr>
          <w:b/>
          <w:bCs/>
          <w:color w:val="333333"/>
          <w:sz w:val="24"/>
        </w:rPr>
      </w:pPr>
    </w:p>
    <w:p w:rsidR="00F6238A" w:rsidRPr="00CE5736" w:rsidRDefault="00BD341D" w:rsidP="00CE5736">
      <w:pPr>
        <w:spacing w:line="360" w:lineRule="auto"/>
        <w:jc w:val="center"/>
        <w:rPr>
          <w:rFonts w:eastAsia="黑体"/>
          <w:b/>
          <w:color w:val="333333"/>
          <w:sz w:val="24"/>
        </w:rPr>
      </w:pPr>
      <w:r>
        <w:rPr>
          <w:rFonts w:hint="eastAsia"/>
          <w:b/>
          <w:sz w:val="32"/>
          <w:szCs w:val="32"/>
        </w:rPr>
        <w:t>第</w:t>
      </w:r>
      <w:r w:rsidR="00831A1D">
        <w:rPr>
          <w:rFonts w:hint="eastAsia"/>
          <w:b/>
          <w:sz w:val="32"/>
          <w:szCs w:val="32"/>
        </w:rPr>
        <w:t>四</w:t>
      </w:r>
      <w:r>
        <w:rPr>
          <w:rFonts w:hint="eastAsia"/>
          <w:b/>
          <w:sz w:val="32"/>
          <w:szCs w:val="32"/>
        </w:rPr>
        <w:t>届</w:t>
      </w:r>
      <w:r w:rsidRPr="004E5495">
        <w:rPr>
          <w:b/>
          <w:sz w:val="32"/>
          <w:szCs w:val="32"/>
        </w:rPr>
        <w:t>中欧低</w:t>
      </w:r>
      <w:r w:rsidRPr="004E5495">
        <w:rPr>
          <w:b/>
          <w:sz w:val="32"/>
          <w:szCs w:val="32"/>
        </w:rPr>
        <w:t>VOC</w:t>
      </w:r>
      <w:r w:rsidRPr="004E5495">
        <w:rPr>
          <w:b/>
          <w:sz w:val="32"/>
          <w:szCs w:val="32"/>
        </w:rPr>
        <w:t>涂料配方设计培训会</w:t>
      </w:r>
      <w:r w:rsidR="00F6238A" w:rsidRPr="00BD341D">
        <w:rPr>
          <w:b/>
          <w:sz w:val="32"/>
          <w:szCs w:val="32"/>
        </w:rPr>
        <w:t>参会回执表</w:t>
      </w:r>
    </w:p>
    <w:tbl>
      <w:tblPr>
        <w:tblW w:w="9676" w:type="dxa"/>
        <w:jc w:val="center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8"/>
        <w:gridCol w:w="991"/>
        <w:gridCol w:w="1176"/>
        <w:gridCol w:w="1677"/>
        <w:gridCol w:w="1335"/>
        <w:gridCol w:w="590"/>
        <w:gridCol w:w="2589"/>
      </w:tblGrid>
      <w:tr w:rsidR="00F6238A" w:rsidRPr="004E5495" w:rsidTr="00D17440">
        <w:trPr>
          <w:trHeight w:val="559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EB57D6" w:rsidRDefault="00F6238A" w:rsidP="009E7823">
            <w:pPr>
              <w:spacing w:line="360" w:lineRule="auto"/>
              <w:jc w:val="center"/>
              <w:textAlignment w:val="center"/>
              <w:rPr>
                <w:b/>
                <w:sz w:val="24"/>
              </w:rPr>
            </w:pPr>
            <w:r w:rsidRPr="00EB57D6">
              <w:rPr>
                <w:b/>
                <w:sz w:val="24"/>
              </w:rPr>
              <w:t>姓</w:t>
            </w:r>
            <w:r w:rsidRPr="00EB57D6">
              <w:rPr>
                <w:b/>
                <w:sz w:val="24"/>
              </w:rPr>
              <w:t xml:space="preserve"> </w:t>
            </w:r>
            <w:r w:rsidRPr="00EB57D6">
              <w:rPr>
                <w:b/>
                <w:sz w:val="24"/>
              </w:rPr>
              <w:t>名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EB57D6" w:rsidRDefault="00F6238A" w:rsidP="009E7823">
            <w:pPr>
              <w:spacing w:line="360" w:lineRule="auto"/>
              <w:jc w:val="center"/>
              <w:textAlignment w:val="center"/>
              <w:rPr>
                <w:b/>
                <w:sz w:val="24"/>
              </w:rPr>
            </w:pPr>
            <w:r w:rsidRPr="00EB57D6">
              <w:rPr>
                <w:b/>
                <w:sz w:val="24"/>
              </w:rPr>
              <w:t>性别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EB57D6" w:rsidRDefault="00F6238A" w:rsidP="009E7823">
            <w:pPr>
              <w:spacing w:line="360" w:lineRule="auto"/>
              <w:jc w:val="center"/>
              <w:textAlignment w:val="center"/>
              <w:rPr>
                <w:b/>
                <w:sz w:val="24"/>
              </w:rPr>
            </w:pPr>
            <w:r w:rsidRPr="00EB57D6">
              <w:rPr>
                <w:b/>
                <w:sz w:val="24"/>
              </w:rPr>
              <w:t>职</w:t>
            </w:r>
            <w:r w:rsidRPr="00EB57D6">
              <w:rPr>
                <w:b/>
                <w:sz w:val="24"/>
              </w:rPr>
              <w:t xml:space="preserve"> </w:t>
            </w:r>
            <w:r w:rsidRPr="00EB57D6">
              <w:rPr>
                <w:b/>
                <w:sz w:val="24"/>
              </w:rPr>
              <w:t>务</w:t>
            </w:r>
            <w:r w:rsidRPr="00EB57D6">
              <w:rPr>
                <w:b/>
                <w:sz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EB57D6" w:rsidRDefault="00F6238A" w:rsidP="009E7823">
            <w:pPr>
              <w:spacing w:line="360" w:lineRule="auto"/>
              <w:jc w:val="center"/>
              <w:textAlignment w:val="center"/>
              <w:rPr>
                <w:b/>
                <w:sz w:val="24"/>
              </w:rPr>
            </w:pPr>
            <w:r w:rsidRPr="00EB57D6">
              <w:rPr>
                <w:b/>
                <w:sz w:val="24"/>
              </w:rPr>
              <w:t>传</w:t>
            </w:r>
            <w:r w:rsidRPr="00EB57D6">
              <w:rPr>
                <w:b/>
                <w:sz w:val="24"/>
              </w:rPr>
              <w:t xml:space="preserve">  </w:t>
            </w:r>
            <w:r w:rsidRPr="00EB57D6">
              <w:rPr>
                <w:b/>
                <w:sz w:val="24"/>
              </w:rPr>
              <w:t>真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EB57D6" w:rsidRDefault="00F6238A" w:rsidP="009E7823">
            <w:pPr>
              <w:spacing w:line="360" w:lineRule="auto"/>
              <w:jc w:val="center"/>
              <w:textAlignment w:val="center"/>
              <w:rPr>
                <w:b/>
                <w:sz w:val="24"/>
              </w:rPr>
            </w:pPr>
            <w:r w:rsidRPr="00EB57D6">
              <w:rPr>
                <w:b/>
                <w:sz w:val="24"/>
              </w:rPr>
              <w:t>联系电话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EB57D6" w:rsidRDefault="00F6238A" w:rsidP="009E7823">
            <w:pPr>
              <w:spacing w:line="360" w:lineRule="auto"/>
              <w:jc w:val="center"/>
              <w:textAlignment w:val="center"/>
              <w:rPr>
                <w:b/>
                <w:sz w:val="24"/>
              </w:rPr>
            </w:pPr>
            <w:r w:rsidRPr="00EB57D6">
              <w:rPr>
                <w:b/>
                <w:color w:val="333333"/>
                <w:sz w:val="24"/>
              </w:rPr>
              <w:t>E-mail</w:t>
            </w:r>
          </w:p>
        </w:tc>
      </w:tr>
      <w:tr w:rsidR="00F6238A" w:rsidRPr="004E5495" w:rsidTr="00D17440">
        <w:trPr>
          <w:trHeight w:val="449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4E5495" w:rsidRDefault="00F6238A" w:rsidP="009E7823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4E5495" w:rsidRDefault="00F6238A" w:rsidP="009E7823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4E5495" w:rsidRDefault="00F6238A" w:rsidP="009E7823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4E5495" w:rsidRDefault="00F6238A" w:rsidP="009E7823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4E5495" w:rsidRDefault="00F6238A" w:rsidP="009E7823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4E5495" w:rsidRDefault="00F6238A" w:rsidP="009E7823">
            <w:pPr>
              <w:spacing w:line="360" w:lineRule="auto"/>
              <w:textAlignment w:val="center"/>
              <w:rPr>
                <w:sz w:val="24"/>
              </w:rPr>
            </w:pPr>
          </w:p>
        </w:tc>
      </w:tr>
      <w:tr w:rsidR="00F6238A" w:rsidRPr="004E5495" w:rsidTr="00D17440">
        <w:trPr>
          <w:trHeight w:val="449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4E5495" w:rsidRDefault="00F6238A" w:rsidP="009E7823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4E5495" w:rsidRDefault="00F6238A" w:rsidP="009E7823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4E5495" w:rsidRDefault="00F6238A" w:rsidP="009E7823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4E5495" w:rsidRDefault="00F6238A" w:rsidP="009E7823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4E5495" w:rsidRDefault="00F6238A" w:rsidP="009E7823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4E5495" w:rsidRDefault="00F6238A" w:rsidP="009E7823">
            <w:pPr>
              <w:spacing w:line="360" w:lineRule="auto"/>
              <w:textAlignment w:val="center"/>
              <w:rPr>
                <w:sz w:val="24"/>
              </w:rPr>
            </w:pPr>
          </w:p>
        </w:tc>
      </w:tr>
      <w:tr w:rsidR="00F6238A" w:rsidRPr="004E5495" w:rsidTr="00D17440">
        <w:trPr>
          <w:cantSplit/>
          <w:trHeight w:val="389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EB57D6" w:rsidRDefault="00F6238A" w:rsidP="009E7823">
            <w:pPr>
              <w:spacing w:line="360" w:lineRule="auto"/>
              <w:jc w:val="center"/>
              <w:textAlignment w:val="center"/>
              <w:rPr>
                <w:b/>
                <w:sz w:val="24"/>
              </w:rPr>
            </w:pPr>
            <w:r w:rsidRPr="00EB57D6">
              <w:rPr>
                <w:b/>
                <w:sz w:val="24"/>
              </w:rPr>
              <w:t>工作单位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4E5495" w:rsidRDefault="00F6238A" w:rsidP="009E7823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EB57D6" w:rsidRDefault="00F6238A" w:rsidP="009E7823">
            <w:pPr>
              <w:spacing w:line="360" w:lineRule="auto"/>
              <w:jc w:val="center"/>
              <w:textAlignment w:val="center"/>
              <w:rPr>
                <w:b/>
                <w:sz w:val="24"/>
              </w:rPr>
            </w:pPr>
            <w:r w:rsidRPr="00EB57D6">
              <w:rPr>
                <w:b/>
                <w:sz w:val="24"/>
              </w:rPr>
              <w:t>邮编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4E5495" w:rsidRDefault="00F6238A" w:rsidP="009E7823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</w:tr>
      <w:tr w:rsidR="00F6238A" w:rsidRPr="004E5495" w:rsidTr="00D17440">
        <w:trPr>
          <w:cantSplit/>
          <w:trHeight w:val="44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EB57D6" w:rsidRDefault="00F6238A" w:rsidP="009E7823">
            <w:pPr>
              <w:spacing w:line="360" w:lineRule="auto"/>
              <w:jc w:val="center"/>
              <w:textAlignment w:val="center"/>
              <w:rPr>
                <w:b/>
                <w:sz w:val="24"/>
              </w:rPr>
            </w:pPr>
            <w:r w:rsidRPr="00EB57D6">
              <w:rPr>
                <w:b/>
                <w:sz w:val="24"/>
              </w:rPr>
              <w:t>通讯地址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A" w:rsidRPr="004E5495" w:rsidRDefault="00F6238A" w:rsidP="009E7823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</w:tr>
      <w:tr w:rsidR="001E3CCF" w:rsidRPr="004E5495" w:rsidTr="00D17440">
        <w:trPr>
          <w:cantSplit/>
          <w:trHeight w:val="423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CF" w:rsidRPr="00EB57D6" w:rsidRDefault="001E3CCF" w:rsidP="009E7823">
            <w:pPr>
              <w:spacing w:line="360" w:lineRule="auto"/>
              <w:jc w:val="center"/>
              <w:textAlignment w:val="center"/>
              <w:rPr>
                <w:b/>
                <w:sz w:val="24"/>
              </w:rPr>
            </w:pPr>
            <w:r w:rsidRPr="00EB57D6">
              <w:rPr>
                <w:b/>
                <w:sz w:val="24"/>
              </w:rPr>
              <w:t>住宿日期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CF" w:rsidRPr="004E5495" w:rsidRDefault="001E3CCF" w:rsidP="009E7823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CF" w:rsidRPr="004E5495" w:rsidRDefault="001E3CCF" w:rsidP="009E7823">
            <w:pPr>
              <w:spacing w:line="360" w:lineRule="auto"/>
              <w:jc w:val="center"/>
              <w:textAlignment w:val="center"/>
              <w:rPr>
                <w:sz w:val="24"/>
              </w:rPr>
            </w:pPr>
            <w:r w:rsidRPr="004E5495">
              <w:rPr>
                <w:sz w:val="24"/>
              </w:rPr>
              <w:t>总</w:t>
            </w:r>
            <w:r>
              <w:rPr>
                <w:rFonts w:hint="eastAsia"/>
                <w:sz w:val="24"/>
              </w:rPr>
              <w:t>订</w:t>
            </w:r>
            <w:r w:rsidRPr="004E5495">
              <w:rPr>
                <w:sz w:val="24"/>
              </w:rPr>
              <w:t>房</w:t>
            </w:r>
            <w:r w:rsidRPr="004E5495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</w:t>
            </w:r>
            <w:r w:rsidRPr="004E5495">
              <w:rPr>
                <w:sz w:val="24"/>
              </w:rPr>
              <w:t>间</w:t>
            </w:r>
          </w:p>
        </w:tc>
      </w:tr>
      <w:tr w:rsidR="00D17440" w:rsidRPr="004E5495" w:rsidTr="00D17440">
        <w:trPr>
          <w:cantSplit/>
          <w:trHeight w:val="443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40" w:rsidRPr="00EB57D6" w:rsidRDefault="00D17440" w:rsidP="009E7823">
            <w:pPr>
              <w:spacing w:line="360" w:lineRule="auto"/>
              <w:jc w:val="center"/>
              <w:textAlignment w:val="center"/>
              <w:rPr>
                <w:b/>
                <w:sz w:val="24"/>
              </w:rPr>
            </w:pPr>
            <w:r w:rsidRPr="00EB57D6">
              <w:rPr>
                <w:b/>
                <w:sz w:val="24"/>
              </w:rPr>
              <w:t>住宿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40" w:rsidRPr="004E5495" w:rsidRDefault="00D17440" w:rsidP="009E7823">
            <w:pPr>
              <w:spacing w:line="360" w:lineRule="auto"/>
              <w:jc w:val="center"/>
              <w:textAlignment w:val="center"/>
              <w:rPr>
                <w:sz w:val="24"/>
              </w:rPr>
            </w:pPr>
            <w:r w:rsidRPr="004E5495">
              <w:rPr>
                <w:sz w:val="24"/>
              </w:rPr>
              <w:t>单间</w:t>
            </w:r>
          </w:p>
        </w:tc>
        <w:tc>
          <w:tcPr>
            <w:tcW w:w="2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40" w:rsidRPr="004E5495" w:rsidRDefault="00D17440" w:rsidP="001E3CCF">
            <w:pPr>
              <w:spacing w:line="360" w:lineRule="auto"/>
              <w:textAlignment w:val="center"/>
              <w:rPr>
                <w:sz w:val="24"/>
              </w:rPr>
            </w:pPr>
            <w:r w:rsidRPr="004E5495">
              <w:rPr>
                <w:sz w:val="24"/>
              </w:rPr>
              <w:t>是</w:t>
            </w:r>
            <w:r w:rsidRPr="004E5495">
              <w:rPr>
                <w:sz w:val="24"/>
              </w:rPr>
              <w:t xml:space="preserve">  ○    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40" w:rsidRPr="004E5495" w:rsidRDefault="00D17440" w:rsidP="00DB5BA9">
            <w:pPr>
              <w:spacing w:line="360" w:lineRule="auto"/>
              <w:textAlignment w:val="center"/>
              <w:rPr>
                <w:sz w:val="24"/>
              </w:rPr>
            </w:pPr>
            <w:r w:rsidRPr="004E5495">
              <w:rPr>
                <w:sz w:val="24"/>
              </w:rPr>
              <w:t>标间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40" w:rsidRPr="004E5495" w:rsidRDefault="00D17440" w:rsidP="001E3CCF">
            <w:pPr>
              <w:spacing w:line="360" w:lineRule="auto"/>
              <w:textAlignment w:val="center"/>
              <w:rPr>
                <w:sz w:val="24"/>
              </w:rPr>
            </w:pPr>
            <w:r w:rsidRPr="004E5495">
              <w:rPr>
                <w:sz w:val="24"/>
              </w:rPr>
              <w:t>合住</w:t>
            </w:r>
            <w:r>
              <w:rPr>
                <w:sz w:val="24"/>
              </w:rPr>
              <w:t xml:space="preserve">○    </w:t>
            </w:r>
            <w:r w:rsidRPr="004E5495">
              <w:rPr>
                <w:sz w:val="24"/>
              </w:rPr>
              <w:t>独住</w:t>
            </w:r>
            <w:r w:rsidRPr="004E5495">
              <w:rPr>
                <w:sz w:val="24"/>
              </w:rPr>
              <w:t>○</w:t>
            </w:r>
          </w:p>
        </w:tc>
      </w:tr>
      <w:tr w:rsidR="001E3CCF" w:rsidRPr="004E5495" w:rsidTr="00D17440">
        <w:trPr>
          <w:cantSplit/>
          <w:trHeight w:val="43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CF" w:rsidRPr="001E3CCF" w:rsidRDefault="001E3CCF" w:rsidP="009E7823">
            <w:pPr>
              <w:spacing w:line="360" w:lineRule="auto"/>
              <w:jc w:val="center"/>
              <w:textAlignment w:val="center"/>
              <w:rPr>
                <w:b/>
                <w:sz w:val="24"/>
              </w:rPr>
            </w:pPr>
            <w:r w:rsidRPr="001E3CCF">
              <w:rPr>
                <w:rFonts w:hint="eastAsia"/>
                <w:b/>
                <w:sz w:val="24"/>
              </w:rPr>
              <w:t>是否参观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CF" w:rsidRPr="004E5495" w:rsidRDefault="001E3CCF" w:rsidP="009E7823">
            <w:pPr>
              <w:spacing w:line="360" w:lineRule="auto"/>
              <w:jc w:val="left"/>
              <w:rPr>
                <w:sz w:val="24"/>
              </w:rPr>
            </w:pPr>
            <w:r w:rsidRPr="004E5495">
              <w:rPr>
                <w:sz w:val="24"/>
              </w:rPr>
              <w:t>是</w:t>
            </w:r>
            <w:r w:rsidRPr="004E5495">
              <w:rPr>
                <w:sz w:val="24"/>
              </w:rPr>
              <w:t xml:space="preserve">  ○</w:t>
            </w:r>
          </w:p>
        </w:tc>
        <w:tc>
          <w:tcPr>
            <w:tcW w:w="45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CF" w:rsidRPr="004E5495" w:rsidRDefault="001E3CCF" w:rsidP="001E3CCF">
            <w:pPr>
              <w:spacing w:line="360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 w:rsidRPr="004E5495">
              <w:rPr>
                <w:sz w:val="24"/>
              </w:rPr>
              <w:t xml:space="preserve">  ○</w:t>
            </w:r>
          </w:p>
        </w:tc>
      </w:tr>
    </w:tbl>
    <w:p w:rsidR="00BF7CE6" w:rsidRDefault="00F6238A" w:rsidP="00BF7CE6">
      <w:pPr>
        <w:spacing w:line="360" w:lineRule="auto"/>
        <w:rPr>
          <w:color w:val="FF0000"/>
        </w:rPr>
      </w:pPr>
      <w:r w:rsidRPr="004E5495">
        <w:rPr>
          <w:color w:val="FF0000"/>
          <w:sz w:val="32"/>
          <w:szCs w:val="32"/>
        </w:rPr>
        <w:t>*</w:t>
      </w:r>
      <w:r w:rsidR="00BF7CE6">
        <w:rPr>
          <w:rFonts w:hint="eastAsia"/>
          <w:color w:val="FF0000"/>
          <w:sz w:val="32"/>
          <w:szCs w:val="32"/>
        </w:rPr>
        <w:t xml:space="preserve"> </w:t>
      </w:r>
      <w:r w:rsidRPr="004E5495">
        <w:rPr>
          <w:color w:val="FF0000"/>
        </w:rPr>
        <w:t>为方便会务组订房及备餐等相关会务工作，请参会代表于</w:t>
      </w:r>
      <w:r w:rsidR="00831A1D">
        <w:rPr>
          <w:rFonts w:hint="eastAsia"/>
          <w:color w:val="FF0000"/>
        </w:rPr>
        <w:t>8</w:t>
      </w:r>
      <w:r w:rsidRPr="004E5495">
        <w:rPr>
          <w:color w:val="FF0000"/>
        </w:rPr>
        <w:t>月</w:t>
      </w:r>
      <w:r w:rsidR="00831A1D">
        <w:rPr>
          <w:rFonts w:hint="eastAsia"/>
          <w:color w:val="FF0000"/>
        </w:rPr>
        <w:t>1</w:t>
      </w:r>
      <w:r w:rsidRPr="004E5495">
        <w:rPr>
          <w:color w:val="FF0000"/>
        </w:rPr>
        <w:t>日前回复回执。</w:t>
      </w:r>
    </w:p>
    <w:p w:rsidR="00F6238A" w:rsidRPr="00D8274D" w:rsidRDefault="00BF7CE6" w:rsidP="00D8274D">
      <w:pPr>
        <w:spacing w:line="360" w:lineRule="auto"/>
        <w:rPr>
          <w:sz w:val="24"/>
        </w:rPr>
      </w:pPr>
      <w:r w:rsidRPr="00D839C5">
        <w:rPr>
          <w:sz w:val="24"/>
        </w:rPr>
        <w:t>传真：</w:t>
      </w:r>
      <w:r w:rsidRPr="00D839C5">
        <w:rPr>
          <w:rFonts w:hint="eastAsia"/>
          <w:sz w:val="24"/>
        </w:rPr>
        <w:t>0</w:t>
      </w:r>
      <w:r w:rsidRPr="00D839C5">
        <w:rPr>
          <w:sz w:val="24"/>
        </w:rPr>
        <w:t>10</w:t>
      </w:r>
      <w:r w:rsidRPr="00D839C5">
        <w:rPr>
          <w:rFonts w:hint="eastAsia"/>
          <w:sz w:val="24"/>
        </w:rPr>
        <w:t xml:space="preserve">-62252824    </w:t>
      </w:r>
      <w:r w:rsidRPr="00D839C5">
        <w:rPr>
          <w:sz w:val="24"/>
        </w:rPr>
        <w:t>E-mail:</w:t>
      </w:r>
      <w:r w:rsidRPr="00D839C5">
        <w:rPr>
          <w:rFonts w:hint="eastAsia"/>
          <w:sz w:val="24"/>
        </w:rPr>
        <w:t xml:space="preserve"> </w:t>
      </w:r>
      <w:r w:rsidRPr="007660FA">
        <w:rPr>
          <w:rFonts w:hint="eastAsia"/>
          <w:sz w:val="24"/>
        </w:rPr>
        <w:t>tlylb@163.com</w:t>
      </w:r>
      <w:r w:rsidR="00AC48CB">
        <w:rPr>
          <w:rFonts w:hint="eastAsia"/>
          <w:sz w:val="24"/>
        </w:rPr>
        <w:t>（邮件标题前请加</w:t>
      </w:r>
      <w:r w:rsidR="00831A1D">
        <w:rPr>
          <w:rFonts w:hint="eastAsia"/>
          <w:sz w:val="24"/>
        </w:rPr>
        <w:t>低</w:t>
      </w:r>
      <w:r w:rsidR="00AC48CB">
        <w:rPr>
          <w:rFonts w:hint="eastAsia"/>
          <w:sz w:val="24"/>
        </w:rPr>
        <w:t>VOC</w:t>
      </w:r>
      <w:r w:rsidR="00AC48CB">
        <w:rPr>
          <w:rFonts w:hint="eastAsia"/>
          <w:sz w:val="24"/>
        </w:rPr>
        <w:t>）</w:t>
      </w:r>
    </w:p>
    <w:sectPr w:rsidR="00F6238A" w:rsidRPr="00D8274D" w:rsidSect="00774979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1D5" w:rsidRDefault="009461D5" w:rsidP="001F550F">
      <w:r>
        <w:separator/>
      </w:r>
    </w:p>
  </w:endnote>
  <w:endnote w:type="continuationSeparator" w:id="1">
    <w:p w:rsidR="009461D5" w:rsidRDefault="009461D5" w:rsidP="001F5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1D5" w:rsidRDefault="009461D5" w:rsidP="001F550F">
      <w:r>
        <w:separator/>
      </w:r>
    </w:p>
  </w:footnote>
  <w:footnote w:type="continuationSeparator" w:id="1">
    <w:p w:rsidR="009461D5" w:rsidRDefault="009461D5" w:rsidP="001F5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B80"/>
    <w:multiLevelType w:val="hybridMultilevel"/>
    <w:tmpl w:val="D1146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915B28"/>
    <w:multiLevelType w:val="hybridMultilevel"/>
    <w:tmpl w:val="A91E56B2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>
    <w:nsid w:val="2E1D37D5"/>
    <w:multiLevelType w:val="hybridMultilevel"/>
    <w:tmpl w:val="60645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06499"/>
    <w:multiLevelType w:val="hybridMultilevel"/>
    <w:tmpl w:val="1B4449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445D33"/>
    <w:multiLevelType w:val="hybridMultilevel"/>
    <w:tmpl w:val="81FC22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CB6A6E"/>
    <w:multiLevelType w:val="hybridMultilevel"/>
    <w:tmpl w:val="992216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24F024E"/>
    <w:multiLevelType w:val="hybridMultilevel"/>
    <w:tmpl w:val="BBCC0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38A"/>
    <w:rsid w:val="00010C68"/>
    <w:rsid w:val="000137B3"/>
    <w:rsid w:val="00021728"/>
    <w:rsid w:val="00050A7B"/>
    <w:rsid w:val="00050D9B"/>
    <w:rsid w:val="00051E09"/>
    <w:rsid w:val="0005349D"/>
    <w:rsid w:val="00070B45"/>
    <w:rsid w:val="000751E4"/>
    <w:rsid w:val="000803A0"/>
    <w:rsid w:val="000901F5"/>
    <w:rsid w:val="000A1C49"/>
    <w:rsid w:val="000B0D92"/>
    <w:rsid w:val="001020FA"/>
    <w:rsid w:val="0011315F"/>
    <w:rsid w:val="00117BF6"/>
    <w:rsid w:val="00121C54"/>
    <w:rsid w:val="0013196F"/>
    <w:rsid w:val="001341D9"/>
    <w:rsid w:val="00136D2F"/>
    <w:rsid w:val="00137206"/>
    <w:rsid w:val="0014059F"/>
    <w:rsid w:val="00146B47"/>
    <w:rsid w:val="00150BE0"/>
    <w:rsid w:val="001552AC"/>
    <w:rsid w:val="001621F9"/>
    <w:rsid w:val="00164BC9"/>
    <w:rsid w:val="001957C9"/>
    <w:rsid w:val="001B79FA"/>
    <w:rsid w:val="001C0A9B"/>
    <w:rsid w:val="001C17D6"/>
    <w:rsid w:val="001D7EE8"/>
    <w:rsid w:val="001E3CCF"/>
    <w:rsid w:val="001F2F2A"/>
    <w:rsid w:val="001F550F"/>
    <w:rsid w:val="00220FE5"/>
    <w:rsid w:val="0023082A"/>
    <w:rsid w:val="00232D91"/>
    <w:rsid w:val="00243C05"/>
    <w:rsid w:val="002529B2"/>
    <w:rsid w:val="00274149"/>
    <w:rsid w:val="002830DC"/>
    <w:rsid w:val="00293834"/>
    <w:rsid w:val="00294826"/>
    <w:rsid w:val="002B093C"/>
    <w:rsid w:val="002C055E"/>
    <w:rsid w:val="002C404F"/>
    <w:rsid w:val="003221AE"/>
    <w:rsid w:val="00330E7C"/>
    <w:rsid w:val="00332621"/>
    <w:rsid w:val="00357BE2"/>
    <w:rsid w:val="003646B1"/>
    <w:rsid w:val="00364AA6"/>
    <w:rsid w:val="00396CDB"/>
    <w:rsid w:val="003A093E"/>
    <w:rsid w:val="003B27D1"/>
    <w:rsid w:val="003C040D"/>
    <w:rsid w:val="003E32DC"/>
    <w:rsid w:val="003F6EF1"/>
    <w:rsid w:val="00400748"/>
    <w:rsid w:val="00400E43"/>
    <w:rsid w:val="00410981"/>
    <w:rsid w:val="0041491A"/>
    <w:rsid w:val="0042091A"/>
    <w:rsid w:val="00454A50"/>
    <w:rsid w:val="004730CD"/>
    <w:rsid w:val="00483083"/>
    <w:rsid w:val="00492505"/>
    <w:rsid w:val="00496E7D"/>
    <w:rsid w:val="004E3F06"/>
    <w:rsid w:val="004E7207"/>
    <w:rsid w:val="004F4DD0"/>
    <w:rsid w:val="004F6149"/>
    <w:rsid w:val="0050535B"/>
    <w:rsid w:val="00505625"/>
    <w:rsid w:val="005063AA"/>
    <w:rsid w:val="00511295"/>
    <w:rsid w:val="005141FF"/>
    <w:rsid w:val="00522FA3"/>
    <w:rsid w:val="00527D64"/>
    <w:rsid w:val="00544DB0"/>
    <w:rsid w:val="00550DC4"/>
    <w:rsid w:val="00553656"/>
    <w:rsid w:val="005559C4"/>
    <w:rsid w:val="00557D1C"/>
    <w:rsid w:val="005611F2"/>
    <w:rsid w:val="00575232"/>
    <w:rsid w:val="00577C30"/>
    <w:rsid w:val="00592AB3"/>
    <w:rsid w:val="005A3BE8"/>
    <w:rsid w:val="005B128E"/>
    <w:rsid w:val="005B3E12"/>
    <w:rsid w:val="005D0BEA"/>
    <w:rsid w:val="005D56BE"/>
    <w:rsid w:val="005F5926"/>
    <w:rsid w:val="006032CE"/>
    <w:rsid w:val="0061140C"/>
    <w:rsid w:val="006163A9"/>
    <w:rsid w:val="0061745C"/>
    <w:rsid w:val="00630D60"/>
    <w:rsid w:val="0064402D"/>
    <w:rsid w:val="0067704C"/>
    <w:rsid w:val="00683199"/>
    <w:rsid w:val="00684905"/>
    <w:rsid w:val="006923F6"/>
    <w:rsid w:val="006B3486"/>
    <w:rsid w:val="006C0021"/>
    <w:rsid w:val="006C1971"/>
    <w:rsid w:val="006C394B"/>
    <w:rsid w:val="006D6433"/>
    <w:rsid w:val="006F141C"/>
    <w:rsid w:val="00711685"/>
    <w:rsid w:val="007166EA"/>
    <w:rsid w:val="00723A4B"/>
    <w:rsid w:val="007266FC"/>
    <w:rsid w:val="007453E5"/>
    <w:rsid w:val="00750D2F"/>
    <w:rsid w:val="00762CBA"/>
    <w:rsid w:val="007660FA"/>
    <w:rsid w:val="00774979"/>
    <w:rsid w:val="00782667"/>
    <w:rsid w:val="00786EC7"/>
    <w:rsid w:val="00794FC5"/>
    <w:rsid w:val="00796FB9"/>
    <w:rsid w:val="007A1BA5"/>
    <w:rsid w:val="007C199E"/>
    <w:rsid w:val="007C727F"/>
    <w:rsid w:val="007E1A7D"/>
    <w:rsid w:val="007F09C5"/>
    <w:rsid w:val="008126ED"/>
    <w:rsid w:val="00815BCB"/>
    <w:rsid w:val="00822B4D"/>
    <w:rsid w:val="00831A1D"/>
    <w:rsid w:val="00836ECC"/>
    <w:rsid w:val="00843E29"/>
    <w:rsid w:val="00846690"/>
    <w:rsid w:val="00847DFF"/>
    <w:rsid w:val="00853B2C"/>
    <w:rsid w:val="00875556"/>
    <w:rsid w:val="008C24DB"/>
    <w:rsid w:val="008C38C1"/>
    <w:rsid w:val="008C4122"/>
    <w:rsid w:val="008E6663"/>
    <w:rsid w:val="0092063F"/>
    <w:rsid w:val="00937E78"/>
    <w:rsid w:val="00943ADA"/>
    <w:rsid w:val="009461D5"/>
    <w:rsid w:val="00953876"/>
    <w:rsid w:val="00974BE1"/>
    <w:rsid w:val="00991F63"/>
    <w:rsid w:val="009B0AFC"/>
    <w:rsid w:val="009E15AE"/>
    <w:rsid w:val="00A149CD"/>
    <w:rsid w:val="00A16490"/>
    <w:rsid w:val="00A36991"/>
    <w:rsid w:val="00A4443A"/>
    <w:rsid w:val="00A76B50"/>
    <w:rsid w:val="00A802EA"/>
    <w:rsid w:val="00A85914"/>
    <w:rsid w:val="00AB15C4"/>
    <w:rsid w:val="00AB29E4"/>
    <w:rsid w:val="00AB52B6"/>
    <w:rsid w:val="00AC48CB"/>
    <w:rsid w:val="00AC4C61"/>
    <w:rsid w:val="00AE0E2A"/>
    <w:rsid w:val="00AE1CB2"/>
    <w:rsid w:val="00B044DB"/>
    <w:rsid w:val="00B04BC3"/>
    <w:rsid w:val="00B139E6"/>
    <w:rsid w:val="00B30AE5"/>
    <w:rsid w:val="00B51B86"/>
    <w:rsid w:val="00B83D8E"/>
    <w:rsid w:val="00B93584"/>
    <w:rsid w:val="00BA09CB"/>
    <w:rsid w:val="00BA7CB3"/>
    <w:rsid w:val="00BB4648"/>
    <w:rsid w:val="00BC2E5F"/>
    <w:rsid w:val="00BD2ADC"/>
    <w:rsid w:val="00BD341D"/>
    <w:rsid w:val="00BD43BC"/>
    <w:rsid w:val="00BD785F"/>
    <w:rsid w:val="00BE0EEB"/>
    <w:rsid w:val="00BF7CE6"/>
    <w:rsid w:val="00C16BA4"/>
    <w:rsid w:val="00C21B0B"/>
    <w:rsid w:val="00C34EF7"/>
    <w:rsid w:val="00C47DD7"/>
    <w:rsid w:val="00C50140"/>
    <w:rsid w:val="00C53411"/>
    <w:rsid w:val="00C538F5"/>
    <w:rsid w:val="00C54989"/>
    <w:rsid w:val="00C554F2"/>
    <w:rsid w:val="00C766C5"/>
    <w:rsid w:val="00C86B6C"/>
    <w:rsid w:val="00C90315"/>
    <w:rsid w:val="00C95B4F"/>
    <w:rsid w:val="00CB0708"/>
    <w:rsid w:val="00CB59D3"/>
    <w:rsid w:val="00CE540B"/>
    <w:rsid w:val="00CE5736"/>
    <w:rsid w:val="00CF56C2"/>
    <w:rsid w:val="00CF5889"/>
    <w:rsid w:val="00D17440"/>
    <w:rsid w:val="00D229C1"/>
    <w:rsid w:val="00D27347"/>
    <w:rsid w:val="00D64A08"/>
    <w:rsid w:val="00D67851"/>
    <w:rsid w:val="00D73E6B"/>
    <w:rsid w:val="00D8274D"/>
    <w:rsid w:val="00D839C5"/>
    <w:rsid w:val="00D844BA"/>
    <w:rsid w:val="00D9401B"/>
    <w:rsid w:val="00DB184E"/>
    <w:rsid w:val="00DB5BA9"/>
    <w:rsid w:val="00DC6BF3"/>
    <w:rsid w:val="00DD46AD"/>
    <w:rsid w:val="00DE4686"/>
    <w:rsid w:val="00DE6190"/>
    <w:rsid w:val="00DF2AAD"/>
    <w:rsid w:val="00E11CC6"/>
    <w:rsid w:val="00E237F1"/>
    <w:rsid w:val="00E241C9"/>
    <w:rsid w:val="00E351CE"/>
    <w:rsid w:val="00E35F42"/>
    <w:rsid w:val="00E4785B"/>
    <w:rsid w:val="00E525F1"/>
    <w:rsid w:val="00E64BEC"/>
    <w:rsid w:val="00E65B64"/>
    <w:rsid w:val="00E67A31"/>
    <w:rsid w:val="00E72ACE"/>
    <w:rsid w:val="00E902D6"/>
    <w:rsid w:val="00E929BC"/>
    <w:rsid w:val="00E92BA1"/>
    <w:rsid w:val="00E9481C"/>
    <w:rsid w:val="00EA53D5"/>
    <w:rsid w:val="00EB57D6"/>
    <w:rsid w:val="00EC0C2D"/>
    <w:rsid w:val="00ED6A2D"/>
    <w:rsid w:val="00EE7CA5"/>
    <w:rsid w:val="00F12581"/>
    <w:rsid w:val="00F30992"/>
    <w:rsid w:val="00F620F3"/>
    <w:rsid w:val="00F6238A"/>
    <w:rsid w:val="00F65774"/>
    <w:rsid w:val="00F7289F"/>
    <w:rsid w:val="00F74788"/>
    <w:rsid w:val="00FA0A07"/>
    <w:rsid w:val="00FD5078"/>
    <w:rsid w:val="00FE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F6238A"/>
    <w:pPr>
      <w:ind w:leftChars="2500" w:left="100"/>
    </w:pPr>
    <w:rPr>
      <w:rFonts w:ascii="宋体" w:hAnsi="宋体"/>
      <w:b/>
      <w:bCs/>
    </w:rPr>
  </w:style>
  <w:style w:type="character" w:customStyle="1" w:styleId="Char">
    <w:name w:val="日期 Char"/>
    <w:basedOn w:val="a0"/>
    <w:link w:val="a3"/>
    <w:rsid w:val="00F6238A"/>
    <w:rPr>
      <w:rFonts w:ascii="宋体" w:eastAsia="宋体" w:hAnsi="宋体" w:cs="Times New Roman"/>
      <w:b/>
      <w:bCs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1F5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F550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F5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F550F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7749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11F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8">
    <w:name w:val="Hyperlink"/>
    <w:basedOn w:val="a0"/>
    <w:uiPriority w:val="99"/>
    <w:unhideWhenUsed/>
    <w:rsid w:val="00A16490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D27347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27347"/>
    <w:rPr>
      <w:rFonts w:ascii="Times New Roman" w:eastAsia="宋体" w:hAnsi="Times New Roman" w:cs="Times New Roman"/>
      <w:sz w:val="18"/>
      <w:szCs w:val="18"/>
    </w:rPr>
  </w:style>
  <w:style w:type="character" w:styleId="aa">
    <w:name w:val="Emphasis"/>
    <w:basedOn w:val="a0"/>
    <w:uiPriority w:val="20"/>
    <w:qFormat/>
    <w:rsid w:val="00B935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ylb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5%8E%A6%E9%97%A8%E5%B8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287</Words>
  <Characters>1638</Characters>
  <Application>Microsoft Office Word</Application>
  <DocSecurity>0</DocSecurity>
  <Lines>13</Lines>
  <Paragraphs>3</Paragraphs>
  <ScaleCrop>false</ScaleCrop>
  <Company>微软中国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</dc:creator>
  <cp:lastModifiedBy>Administrator</cp:lastModifiedBy>
  <cp:revision>160</cp:revision>
  <cp:lastPrinted>2017-06-06T06:07:00Z</cp:lastPrinted>
  <dcterms:created xsi:type="dcterms:W3CDTF">2018-06-07T03:25:00Z</dcterms:created>
  <dcterms:modified xsi:type="dcterms:W3CDTF">2018-06-13T02:12:00Z</dcterms:modified>
</cp:coreProperties>
</file>