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A12" w:rsidRDefault="00F71959" w:rsidP="0007268D">
      <w:pPr>
        <w:spacing w:line="300" w:lineRule="auto"/>
        <w:jc w:val="center"/>
        <w:rPr>
          <w:rStyle w:val="style11"/>
          <w:rFonts w:ascii="Times New Roman" w:eastAsia="黑体" w:hAnsi="Times New Roman" w:hint="default"/>
          <w:bCs/>
          <w:color w:val="auto"/>
          <w:sz w:val="32"/>
          <w:szCs w:val="32"/>
        </w:rPr>
      </w:pPr>
      <w:r w:rsidRPr="00F71959">
        <w:rPr>
          <w:rStyle w:val="style11"/>
          <w:rFonts w:ascii="Times New Roman" w:eastAsia="黑体" w:hAnsi="Times New Roman" w:hint="default"/>
          <w:bCs/>
          <w:color w:val="auto"/>
          <w:sz w:val="32"/>
          <w:szCs w:val="32"/>
        </w:rPr>
        <w:t>无</w:t>
      </w:r>
      <w:proofErr w:type="gramStart"/>
      <w:r w:rsidRPr="00F71959">
        <w:rPr>
          <w:rStyle w:val="style11"/>
          <w:rFonts w:ascii="Times New Roman" w:eastAsia="黑体" w:hAnsi="Times New Roman" w:hint="default"/>
          <w:bCs/>
          <w:color w:val="auto"/>
          <w:sz w:val="32"/>
          <w:szCs w:val="32"/>
        </w:rPr>
        <w:t>规</w:t>
      </w:r>
      <w:proofErr w:type="gramEnd"/>
      <w:r w:rsidR="004E3DB8">
        <w:rPr>
          <w:rStyle w:val="style11"/>
          <w:rFonts w:eastAsia="黑体" w:hint="default"/>
          <w:bCs/>
          <w:sz w:val="32"/>
          <w:szCs w:val="32"/>
        </w:rPr>
        <w:t>双亲</w:t>
      </w:r>
      <w:r w:rsidR="004E3DB8">
        <w:rPr>
          <w:rStyle w:val="style11"/>
          <w:rFonts w:ascii="Times New Roman" w:eastAsia="黑体" w:hAnsi="Times New Roman" w:hint="default"/>
          <w:bCs/>
          <w:color w:val="auto"/>
          <w:sz w:val="32"/>
          <w:szCs w:val="32"/>
        </w:rPr>
        <w:t>共聚物</w:t>
      </w:r>
      <w:r w:rsidRPr="00F71959">
        <w:rPr>
          <w:rStyle w:val="style11"/>
          <w:rFonts w:ascii="Times New Roman" w:eastAsia="黑体" w:hAnsi="Times New Roman" w:hint="default"/>
          <w:bCs/>
          <w:color w:val="auto"/>
          <w:sz w:val="32"/>
          <w:szCs w:val="32"/>
        </w:rPr>
        <w:t>自组装胶束界面组装行为研究</w:t>
      </w:r>
    </w:p>
    <w:p w:rsidR="00D073EA" w:rsidRDefault="00CA2790" w:rsidP="00031F62">
      <w:pPr>
        <w:spacing w:beforeLines="50" w:before="156" w:afterLines="50" w:after="156" w:line="300" w:lineRule="auto"/>
        <w:jc w:val="center"/>
        <w:rPr>
          <w:rStyle w:val="style11"/>
          <w:rFonts w:ascii="Times New Roman" w:hAnsi="Times New Roman" w:hint="default"/>
          <w:bCs/>
          <w:color w:val="FF0000"/>
          <w:sz w:val="24"/>
          <w:szCs w:val="24"/>
        </w:rPr>
      </w:pPr>
      <w:r w:rsidRPr="00CA2790">
        <w:rPr>
          <w:rStyle w:val="style11"/>
          <w:rFonts w:ascii="Times New Roman"/>
          <w:bCs/>
          <w:sz w:val="24"/>
          <w:szCs w:val="24"/>
          <w:u w:val="single"/>
        </w:rPr>
        <w:t>张三</w:t>
      </w:r>
      <w:r w:rsidR="00A4253C">
        <w:rPr>
          <w:rStyle w:val="style11"/>
          <w:rFonts w:ascii="Times New Roman" w:hint="default"/>
          <w:bCs/>
          <w:sz w:val="24"/>
          <w:szCs w:val="24"/>
        </w:rPr>
        <w:t>，</w:t>
      </w:r>
      <w:r>
        <w:rPr>
          <w:rStyle w:val="style11"/>
          <w:rFonts w:ascii="Times New Roman"/>
          <w:bCs/>
          <w:sz w:val="24"/>
          <w:szCs w:val="24"/>
        </w:rPr>
        <w:t>李四</w:t>
      </w:r>
      <w:r w:rsidR="004C1A12">
        <w:rPr>
          <w:rStyle w:val="style11"/>
          <w:rFonts w:ascii="Times New Roman" w:hint="default"/>
          <w:bCs/>
          <w:sz w:val="24"/>
          <w:szCs w:val="24"/>
        </w:rPr>
        <w:t>，</w:t>
      </w:r>
      <w:r>
        <w:rPr>
          <w:rStyle w:val="style11"/>
          <w:rFonts w:ascii="Times New Roman"/>
          <w:bCs/>
          <w:sz w:val="24"/>
          <w:szCs w:val="24"/>
        </w:rPr>
        <w:t>王五</w:t>
      </w:r>
      <w:r w:rsidR="00A4253C">
        <w:rPr>
          <w:rStyle w:val="style11"/>
          <w:rFonts w:ascii="Times New Roman" w:hint="default"/>
          <w:bCs/>
          <w:sz w:val="24"/>
          <w:szCs w:val="24"/>
        </w:rPr>
        <w:t>*</w:t>
      </w:r>
      <w:r w:rsidR="00A4253C">
        <w:rPr>
          <w:rStyle w:val="a4"/>
          <w:bCs/>
          <w:color w:val="FF0000"/>
          <w:sz w:val="24"/>
        </w:rPr>
        <w:footnoteReference w:customMarkFollows="1" w:id="1"/>
        <w:sym w:font="Symbol" w:char="F020"/>
      </w:r>
    </w:p>
    <w:p w:rsidR="0001734F" w:rsidRDefault="00A4253C" w:rsidP="00EB73C4">
      <w:pPr>
        <w:spacing w:line="300" w:lineRule="auto"/>
        <w:jc w:val="center"/>
        <w:rPr>
          <w:kern w:val="0"/>
          <w:sz w:val="24"/>
          <w:szCs w:val="21"/>
        </w:rPr>
      </w:pPr>
      <w:r>
        <w:rPr>
          <w:rFonts w:hint="eastAsia"/>
          <w:kern w:val="0"/>
          <w:sz w:val="24"/>
          <w:szCs w:val="21"/>
        </w:rPr>
        <w:t>江南大学化学与材料工程学院</w:t>
      </w:r>
      <w:r w:rsidR="0001734F">
        <w:rPr>
          <w:rFonts w:hint="eastAsia"/>
          <w:kern w:val="0"/>
          <w:sz w:val="24"/>
          <w:szCs w:val="21"/>
        </w:rPr>
        <w:t>，</w:t>
      </w:r>
      <w:r>
        <w:rPr>
          <w:rFonts w:hint="eastAsia"/>
          <w:kern w:val="0"/>
          <w:sz w:val="24"/>
          <w:szCs w:val="21"/>
        </w:rPr>
        <w:t>食品胶体与生物技术教育部重点实验室</w:t>
      </w:r>
      <w:r w:rsidR="0001734F">
        <w:rPr>
          <w:rFonts w:hint="eastAsia"/>
          <w:kern w:val="0"/>
          <w:sz w:val="24"/>
          <w:szCs w:val="21"/>
        </w:rPr>
        <w:t>，</w:t>
      </w:r>
    </w:p>
    <w:p w:rsidR="00D073EA" w:rsidRPr="004F27D4" w:rsidRDefault="00DD64D8" w:rsidP="00EB73C4">
      <w:pPr>
        <w:spacing w:line="300" w:lineRule="auto"/>
        <w:jc w:val="center"/>
        <w:rPr>
          <w:rStyle w:val="style11"/>
          <w:rFonts w:ascii="Times New Roman" w:hAnsi="Times New Roman" w:hint="default"/>
          <w:bCs/>
          <w:color w:val="FF0000"/>
          <w:sz w:val="24"/>
          <w:szCs w:val="24"/>
        </w:rPr>
      </w:pPr>
      <w:r w:rsidRPr="00DD64D8">
        <w:rPr>
          <w:rFonts w:hint="eastAsia"/>
          <w:kern w:val="0"/>
          <w:sz w:val="24"/>
          <w:szCs w:val="21"/>
        </w:rPr>
        <w:t>江苏省无锡市</w:t>
      </w:r>
      <w:proofErr w:type="gramStart"/>
      <w:r w:rsidRPr="00DD64D8">
        <w:rPr>
          <w:rFonts w:hint="eastAsia"/>
          <w:kern w:val="0"/>
          <w:sz w:val="24"/>
          <w:szCs w:val="21"/>
        </w:rPr>
        <w:t>蠡</w:t>
      </w:r>
      <w:proofErr w:type="gramEnd"/>
      <w:r w:rsidRPr="00DD64D8">
        <w:rPr>
          <w:rFonts w:hint="eastAsia"/>
          <w:kern w:val="0"/>
          <w:sz w:val="24"/>
          <w:szCs w:val="21"/>
        </w:rPr>
        <w:t>湖大道</w:t>
      </w:r>
      <w:r w:rsidRPr="00DD64D8">
        <w:rPr>
          <w:rFonts w:hint="eastAsia"/>
          <w:kern w:val="0"/>
          <w:sz w:val="24"/>
          <w:szCs w:val="21"/>
        </w:rPr>
        <w:t>1800</w:t>
      </w:r>
      <w:r w:rsidRPr="00DD64D8">
        <w:rPr>
          <w:rFonts w:hint="eastAsia"/>
          <w:kern w:val="0"/>
          <w:sz w:val="24"/>
          <w:szCs w:val="21"/>
        </w:rPr>
        <w:t>号</w:t>
      </w:r>
      <w:r w:rsidRPr="00DD64D8">
        <w:rPr>
          <w:rFonts w:hint="eastAsia"/>
          <w:kern w:val="0"/>
          <w:sz w:val="24"/>
          <w:szCs w:val="21"/>
        </w:rPr>
        <w:t xml:space="preserve"> 214122</w:t>
      </w:r>
    </w:p>
    <w:p w:rsidR="00D073EA" w:rsidRDefault="00A4253C" w:rsidP="00031F62">
      <w:pPr>
        <w:spacing w:beforeLines="50" w:before="156" w:afterLines="50" w:after="156" w:line="300" w:lineRule="auto"/>
        <w:rPr>
          <w:rStyle w:val="style11"/>
          <w:rFonts w:ascii="Times New Roman" w:hAnsi="Times New Roman" w:hint="default"/>
          <w:b/>
          <w:bCs/>
        </w:rPr>
      </w:pPr>
      <w:r>
        <w:rPr>
          <w:rStyle w:val="style11"/>
          <w:rFonts w:ascii="Times New Roman" w:hint="default"/>
          <w:b/>
          <w:bCs/>
          <w:sz w:val="24"/>
          <w:szCs w:val="24"/>
        </w:rPr>
        <w:t>关键词</w:t>
      </w:r>
      <w:r>
        <w:rPr>
          <w:rStyle w:val="style11"/>
          <w:rFonts w:ascii="Times New Roman" w:hint="default"/>
          <w:bCs/>
          <w:sz w:val="24"/>
          <w:szCs w:val="24"/>
        </w:rPr>
        <w:t>：</w:t>
      </w:r>
      <w:r w:rsidR="00465D81" w:rsidRPr="00465D81">
        <w:rPr>
          <w:rStyle w:val="style11"/>
          <w:rFonts w:hint="default"/>
          <w:bCs/>
          <w:sz w:val="24"/>
        </w:rPr>
        <w:t>无</w:t>
      </w:r>
      <w:proofErr w:type="gramStart"/>
      <w:r w:rsidR="00465D81" w:rsidRPr="00465D81">
        <w:rPr>
          <w:rStyle w:val="style11"/>
          <w:rFonts w:hint="default"/>
          <w:bCs/>
          <w:sz w:val="24"/>
        </w:rPr>
        <w:t>规</w:t>
      </w:r>
      <w:proofErr w:type="gramEnd"/>
      <w:r w:rsidR="000F03A0" w:rsidRPr="00465D81">
        <w:rPr>
          <w:rStyle w:val="style11"/>
          <w:rFonts w:hint="default"/>
          <w:bCs/>
          <w:sz w:val="24"/>
        </w:rPr>
        <w:t>双亲</w:t>
      </w:r>
      <w:r w:rsidR="00465D81" w:rsidRPr="00465D81">
        <w:rPr>
          <w:rStyle w:val="style11"/>
          <w:rFonts w:hint="default"/>
          <w:bCs/>
          <w:sz w:val="24"/>
        </w:rPr>
        <w:t>共聚物 自组装胶束 界面组装 多重乳液 液体弹珠</w:t>
      </w:r>
    </w:p>
    <w:p w:rsidR="002F7F6A" w:rsidRPr="002F7F6A" w:rsidRDefault="004C5772" w:rsidP="00953D18">
      <w:pPr>
        <w:spacing w:line="300" w:lineRule="auto"/>
        <w:ind w:firstLineChars="200" w:firstLine="480"/>
        <w:rPr>
          <w:sz w:val="24"/>
        </w:rPr>
      </w:pPr>
      <w:r w:rsidRPr="004C5772">
        <w:rPr>
          <w:rFonts w:hint="eastAsia"/>
          <w:sz w:val="24"/>
        </w:rPr>
        <w:t>大分子自组装是一种制备多功能纳米粒子的有效方法，一直是大分子领域的研究热点。双亲大分子通过自组装可以得到形貌丰富、功能多样的纳米聚集体，在生物传感、药物释放、</w:t>
      </w:r>
      <w:r w:rsidR="004E48B3">
        <w:rPr>
          <w:rFonts w:hint="eastAsia"/>
          <w:sz w:val="24"/>
        </w:rPr>
        <w:t>催化</w:t>
      </w:r>
      <w:r w:rsidRPr="004C5772">
        <w:rPr>
          <w:rFonts w:hint="eastAsia"/>
          <w:sz w:val="24"/>
        </w:rPr>
        <w:t>等众多领域都具有潜在的应用价值</w:t>
      </w:r>
      <w:r w:rsidR="0068290D" w:rsidRPr="0068290D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[</w:t>
      </w:r>
      <w:r w:rsidR="00703897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1</w:t>
      </w:r>
      <w:r w:rsidR="0068290D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-4</w:t>
      </w:r>
      <w:r w:rsidR="0068290D" w:rsidRPr="0068290D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]</w:t>
      </w:r>
      <w:r w:rsidRPr="004C5772">
        <w:rPr>
          <w:rFonts w:hint="eastAsia"/>
          <w:sz w:val="24"/>
        </w:rPr>
        <w:t>。近年来，</w:t>
      </w:r>
      <w:r w:rsidR="00441F98">
        <w:rPr>
          <w:rFonts w:hint="eastAsia"/>
          <w:sz w:val="24"/>
        </w:rPr>
        <w:t>胶体粒子</w:t>
      </w:r>
      <w:r w:rsidR="00567E3F">
        <w:rPr>
          <w:rFonts w:hint="eastAsia"/>
          <w:sz w:val="24"/>
        </w:rPr>
        <w:t>颗粒稳定剂</w:t>
      </w:r>
      <w:r w:rsidR="00290A84">
        <w:rPr>
          <w:rFonts w:hint="eastAsia"/>
          <w:sz w:val="24"/>
        </w:rPr>
        <w:t>在不同界面的组装</w:t>
      </w:r>
      <w:r w:rsidR="00567E3F">
        <w:rPr>
          <w:rFonts w:hint="eastAsia"/>
          <w:sz w:val="24"/>
        </w:rPr>
        <w:t>行为</w:t>
      </w:r>
      <w:r w:rsidR="00290A84">
        <w:rPr>
          <w:rFonts w:hint="eastAsia"/>
          <w:sz w:val="24"/>
        </w:rPr>
        <w:t>引起了人们极大</w:t>
      </w:r>
      <w:r w:rsidR="00567E3F">
        <w:rPr>
          <w:rFonts w:hint="eastAsia"/>
          <w:sz w:val="24"/>
        </w:rPr>
        <w:t>的</w:t>
      </w:r>
      <w:r w:rsidR="00290A84">
        <w:rPr>
          <w:rFonts w:hint="eastAsia"/>
          <w:sz w:val="24"/>
        </w:rPr>
        <w:t>关注</w:t>
      </w:r>
      <w:r w:rsidR="00031F62">
        <w:rPr>
          <w:rFonts w:hint="eastAsia"/>
          <w:sz w:val="24"/>
        </w:rPr>
        <w:t>，尤其是</w:t>
      </w:r>
      <w:r w:rsidR="001350F4" w:rsidRPr="004C5772">
        <w:rPr>
          <w:rFonts w:hint="eastAsia"/>
          <w:sz w:val="24"/>
        </w:rPr>
        <w:t>颗粒</w:t>
      </w:r>
      <w:proofErr w:type="gramStart"/>
      <w:r w:rsidR="001350F4" w:rsidRPr="004C5772">
        <w:rPr>
          <w:rFonts w:hint="eastAsia"/>
          <w:sz w:val="24"/>
        </w:rPr>
        <w:t>稳定油</w:t>
      </w:r>
      <w:proofErr w:type="gramEnd"/>
      <w:r w:rsidR="001350F4" w:rsidRPr="004C5772">
        <w:rPr>
          <w:rFonts w:hint="eastAsia"/>
          <w:sz w:val="24"/>
        </w:rPr>
        <w:t>/</w:t>
      </w:r>
      <w:r w:rsidR="001350F4" w:rsidRPr="004C5772">
        <w:rPr>
          <w:rFonts w:hint="eastAsia"/>
          <w:sz w:val="24"/>
        </w:rPr>
        <w:t>水界面形成的</w:t>
      </w:r>
      <w:r w:rsidR="001350F4" w:rsidRPr="004C5772">
        <w:rPr>
          <w:rFonts w:hint="eastAsia"/>
          <w:sz w:val="24"/>
        </w:rPr>
        <w:t>Pickering</w:t>
      </w:r>
      <w:r w:rsidR="00031F62">
        <w:rPr>
          <w:rFonts w:hint="eastAsia"/>
          <w:sz w:val="24"/>
        </w:rPr>
        <w:t>乳液体系、</w:t>
      </w:r>
      <w:r w:rsidR="00567E3F">
        <w:rPr>
          <w:rFonts w:hint="eastAsia"/>
          <w:sz w:val="24"/>
        </w:rPr>
        <w:t>以及</w:t>
      </w:r>
      <w:proofErr w:type="gramStart"/>
      <w:r w:rsidR="00567E3F">
        <w:rPr>
          <w:rFonts w:hint="eastAsia"/>
          <w:sz w:val="24"/>
        </w:rPr>
        <w:t>稳定</w:t>
      </w:r>
      <w:proofErr w:type="gramEnd"/>
      <w:r w:rsidR="00567E3F">
        <w:rPr>
          <w:rFonts w:hint="eastAsia"/>
          <w:sz w:val="24"/>
        </w:rPr>
        <w:t>气</w:t>
      </w:r>
      <w:r w:rsidR="00567E3F">
        <w:rPr>
          <w:rFonts w:hint="eastAsia"/>
          <w:sz w:val="24"/>
        </w:rPr>
        <w:t>/</w:t>
      </w:r>
      <w:r w:rsidR="00567E3F">
        <w:rPr>
          <w:rFonts w:hint="eastAsia"/>
          <w:sz w:val="24"/>
        </w:rPr>
        <w:t>液界面形成的“液体弹珠”</w:t>
      </w:r>
      <w:r w:rsidR="00567E3F" w:rsidRPr="00567E3F">
        <w:rPr>
          <w:sz w:val="24"/>
        </w:rPr>
        <w:t>(liquid marble)</w:t>
      </w:r>
      <w:r w:rsidR="00567E3F">
        <w:rPr>
          <w:sz w:val="24"/>
        </w:rPr>
        <w:t>体系</w:t>
      </w:r>
      <w:r w:rsidR="00031F62">
        <w:rPr>
          <w:rFonts w:hint="eastAsia"/>
          <w:sz w:val="24"/>
        </w:rPr>
        <w:t>研究热点较多，</w:t>
      </w:r>
      <w:r w:rsidR="001350F4" w:rsidRPr="004C5772">
        <w:rPr>
          <w:rFonts w:hint="eastAsia"/>
          <w:sz w:val="24"/>
        </w:rPr>
        <w:t>在</w:t>
      </w:r>
      <w:r w:rsidR="00031F62">
        <w:rPr>
          <w:rFonts w:hint="eastAsia"/>
          <w:sz w:val="24"/>
        </w:rPr>
        <w:t>功能胶体</w:t>
      </w:r>
      <w:r w:rsidR="001350F4" w:rsidRPr="004C5772">
        <w:rPr>
          <w:rFonts w:hint="eastAsia"/>
          <w:sz w:val="24"/>
        </w:rPr>
        <w:t>、</w:t>
      </w:r>
      <w:r w:rsidR="00031F62">
        <w:rPr>
          <w:rFonts w:hint="eastAsia"/>
          <w:sz w:val="24"/>
        </w:rPr>
        <w:t>生物</w:t>
      </w:r>
      <w:r w:rsidR="001350F4" w:rsidRPr="004C5772">
        <w:rPr>
          <w:rFonts w:hint="eastAsia"/>
          <w:sz w:val="24"/>
        </w:rPr>
        <w:t>医药、</w:t>
      </w:r>
      <w:r w:rsidR="00031F62">
        <w:rPr>
          <w:rFonts w:hint="eastAsia"/>
          <w:sz w:val="24"/>
        </w:rPr>
        <w:t>储能相变</w:t>
      </w:r>
      <w:r w:rsidR="001350F4" w:rsidRPr="004C5772">
        <w:rPr>
          <w:rFonts w:hint="eastAsia"/>
          <w:sz w:val="24"/>
        </w:rPr>
        <w:t>等领域具有广泛的应用前景</w:t>
      </w:r>
      <w:r w:rsidR="001350F4">
        <w:rPr>
          <w:rFonts w:hint="eastAsia"/>
          <w:sz w:val="24"/>
        </w:rPr>
        <w:t>。</w:t>
      </w:r>
      <w:r w:rsidRPr="004C5772">
        <w:rPr>
          <w:rFonts w:hint="eastAsia"/>
          <w:sz w:val="24"/>
        </w:rPr>
        <w:t>通过大分子自组装制备</w:t>
      </w:r>
      <w:r w:rsidR="00031F62">
        <w:rPr>
          <w:rFonts w:hint="eastAsia"/>
          <w:sz w:val="24"/>
        </w:rPr>
        <w:t>双亲</w:t>
      </w:r>
      <w:r w:rsidR="003A2828">
        <w:rPr>
          <w:rFonts w:hint="eastAsia"/>
          <w:sz w:val="24"/>
        </w:rPr>
        <w:t>胶束</w:t>
      </w:r>
      <w:r w:rsidR="00031F62">
        <w:rPr>
          <w:rFonts w:hint="eastAsia"/>
          <w:sz w:val="24"/>
        </w:rPr>
        <w:t>并</w:t>
      </w:r>
      <w:proofErr w:type="gramStart"/>
      <w:r w:rsidRPr="004C5772">
        <w:rPr>
          <w:rFonts w:hint="eastAsia"/>
          <w:sz w:val="24"/>
        </w:rPr>
        <w:t>稳定油</w:t>
      </w:r>
      <w:proofErr w:type="gramEnd"/>
      <w:r w:rsidRPr="004C5772">
        <w:rPr>
          <w:rFonts w:hint="eastAsia"/>
          <w:sz w:val="24"/>
        </w:rPr>
        <w:t>/</w:t>
      </w:r>
      <w:r w:rsidRPr="004C5772">
        <w:rPr>
          <w:rFonts w:hint="eastAsia"/>
          <w:sz w:val="24"/>
        </w:rPr>
        <w:t>水界面</w:t>
      </w:r>
      <w:r w:rsidR="00567E3F">
        <w:rPr>
          <w:rFonts w:hint="eastAsia"/>
          <w:sz w:val="24"/>
        </w:rPr>
        <w:t>或气</w:t>
      </w:r>
      <w:r w:rsidR="00567E3F">
        <w:rPr>
          <w:rFonts w:hint="eastAsia"/>
          <w:sz w:val="24"/>
        </w:rPr>
        <w:t>/</w:t>
      </w:r>
      <w:r w:rsidR="00567E3F">
        <w:rPr>
          <w:rFonts w:hint="eastAsia"/>
          <w:sz w:val="24"/>
        </w:rPr>
        <w:t>液界面</w:t>
      </w:r>
      <w:r w:rsidRPr="004C5772">
        <w:rPr>
          <w:rFonts w:hint="eastAsia"/>
          <w:sz w:val="24"/>
        </w:rPr>
        <w:t>，不仅为颗粒稳定剂制备提供了新</w:t>
      </w:r>
      <w:r w:rsidR="00031F62">
        <w:rPr>
          <w:rFonts w:hint="eastAsia"/>
          <w:sz w:val="24"/>
        </w:rPr>
        <w:t>思路，</w:t>
      </w:r>
      <w:r w:rsidRPr="004C5772">
        <w:rPr>
          <w:rFonts w:hint="eastAsia"/>
          <w:sz w:val="24"/>
        </w:rPr>
        <w:t>且</w:t>
      </w:r>
      <w:r w:rsidR="00031F62">
        <w:rPr>
          <w:rFonts w:hint="eastAsia"/>
          <w:sz w:val="24"/>
        </w:rPr>
        <w:t>拓</w:t>
      </w:r>
      <w:r w:rsidRPr="004C5772">
        <w:rPr>
          <w:rFonts w:hint="eastAsia"/>
          <w:sz w:val="24"/>
        </w:rPr>
        <w:t>展了大分子自组装的</w:t>
      </w:r>
      <w:r w:rsidR="00031F62">
        <w:rPr>
          <w:rFonts w:hint="eastAsia"/>
          <w:sz w:val="24"/>
        </w:rPr>
        <w:t>功能及</w:t>
      </w:r>
      <w:r w:rsidRPr="004C5772">
        <w:rPr>
          <w:rFonts w:hint="eastAsia"/>
          <w:sz w:val="24"/>
        </w:rPr>
        <w:t>应用</w:t>
      </w:r>
      <w:r w:rsidR="0085652E" w:rsidRPr="0068290D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[</w:t>
      </w:r>
      <w:r w:rsidR="0085652E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5-6</w:t>
      </w:r>
      <w:r w:rsidR="0085652E" w:rsidRPr="0068290D">
        <w:rPr>
          <w:rStyle w:val="style11"/>
          <w:rFonts w:ascii="Times New Roman" w:hAnsi="Times New Roman" w:hint="default"/>
          <w:bCs/>
          <w:sz w:val="24"/>
          <w:szCs w:val="24"/>
          <w:vertAlign w:val="superscript"/>
        </w:rPr>
        <w:t>]</w:t>
      </w:r>
      <w:r w:rsidR="002F7F6A">
        <w:rPr>
          <w:rStyle w:val="style11"/>
          <w:rFonts w:ascii="Times New Roman" w:hAnsi="Times New Roman" w:hint="default"/>
          <w:bCs/>
          <w:sz w:val="24"/>
          <w:szCs w:val="24"/>
        </w:rPr>
        <w:t>。</w:t>
      </w:r>
    </w:p>
    <w:p w:rsidR="009E631F" w:rsidRDefault="00031F62" w:rsidP="00953D18">
      <w:pPr>
        <w:spacing w:line="300" w:lineRule="auto"/>
        <w:ind w:firstLineChars="200" w:firstLine="480"/>
        <w:rPr>
          <w:rStyle w:val="style11"/>
          <w:rFonts w:ascii="Times New Roman" w:hint="default"/>
          <w:bCs/>
          <w:color w:val="auto"/>
          <w:sz w:val="24"/>
          <w:szCs w:val="24"/>
        </w:rPr>
      </w:pPr>
      <w:r>
        <w:rPr>
          <w:rStyle w:val="style11"/>
          <w:rFonts w:ascii="Times New Roman" w:hint="default"/>
          <w:bCs/>
          <w:color w:val="auto"/>
          <w:sz w:val="24"/>
          <w:szCs w:val="24"/>
        </w:rPr>
        <w:t>本文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以丙烯酸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(AA)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为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亲水单体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，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改变疏水单体，经溶液共聚方法获得两类双亲无规共聚物</w:t>
      </w:r>
      <w:r w:rsidR="008A3316">
        <w:rPr>
          <w:rStyle w:val="style11"/>
          <w:rFonts w:hint="default"/>
          <w:bCs/>
          <w:sz w:val="24"/>
        </w:rPr>
        <w:t>聚（</w:t>
      </w:r>
      <w:r w:rsidR="008A3316" w:rsidRPr="00EF7228">
        <w:rPr>
          <w:rStyle w:val="style11"/>
          <w:rFonts w:hint="default"/>
          <w:bCs/>
          <w:sz w:val="24"/>
        </w:rPr>
        <w:t>丙烯酸十二烷基酯</w:t>
      </w:r>
      <w:r w:rsidR="008A3316" w:rsidRPr="001C2A17">
        <w:rPr>
          <w:rStyle w:val="style11"/>
          <w:rFonts w:ascii="Times New Roman" w:hAnsi="Times New Roman" w:hint="default"/>
          <w:bCs/>
          <w:sz w:val="24"/>
        </w:rPr>
        <w:t>-</w:t>
      </w:r>
      <w:r w:rsidR="008A3316" w:rsidRPr="001C2A17">
        <w:rPr>
          <w:rStyle w:val="style11"/>
          <w:rFonts w:ascii="Times New Roman" w:hAnsi="Times New Roman" w:hint="default"/>
          <w:bCs/>
          <w:i/>
          <w:sz w:val="24"/>
        </w:rPr>
        <w:t>co</w:t>
      </w:r>
      <w:r w:rsidR="008A3316" w:rsidRPr="001C2A17">
        <w:rPr>
          <w:rStyle w:val="style11"/>
          <w:rFonts w:ascii="Times New Roman" w:hAnsi="Times New Roman" w:hint="default"/>
          <w:bCs/>
          <w:sz w:val="24"/>
        </w:rPr>
        <w:t>-</w:t>
      </w:r>
      <w:r w:rsidR="008A3316" w:rsidRPr="00EF7228">
        <w:rPr>
          <w:rStyle w:val="style11"/>
          <w:rFonts w:hint="default"/>
          <w:bCs/>
          <w:sz w:val="24"/>
        </w:rPr>
        <w:t>丙烯酸</w:t>
      </w:r>
      <w:r w:rsidR="008A3316">
        <w:rPr>
          <w:rStyle w:val="style11"/>
          <w:rFonts w:hint="default"/>
          <w:bCs/>
          <w:sz w:val="24"/>
        </w:rPr>
        <w:t>）</w:t>
      </w:r>
      <w:r w:rsidR="008A3316" w:rsidRPr="001C2A17">
        <w:rPr>
          <w:rStyle w:val="style11"/>
          <w:rFonts w:ascii="Times New Roman" w:hAnsi="Times New Roman" w:hint="default"/>
          <w:bCs/>
          <w:sz w:val="24"/>
        </w:rPr>
        <w:t>(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PDAA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)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、</w:t>
      </w:r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聚(苯乙烯</w:t>
      </w:r>
      <w:r w:rsidR="008A3316" w:rsidRPr="001C2A17">
        <w:rPr>
          <w:rFonts w:eastAsiaTheme="minorEastAsia"/>
          <w:color w:val="000000"/>
          <w:sz w:val="24"/>
        </w:rPr>
        <w:t>-</w:t>
      </w:r>
      <w:r w:rsidR="008A3316" w:rsidRPr="001C2A17">
        <w:rPr>
          <w:rFonts w:eastAsiaTheme="minorEastAsia"/>
          <w:i/>
          <w:color w:val="000000"/>
          <w:sz w:val="24"/>
        </w:rPr>
        <w:t>co</w:t>
      </w:r>
      <w:r w:rsidR="008A3316" w:rsidRPr="001C2A17">
        <w:rPr>
          <w:rFonts w:eastAsiaTheme="minorEastAsia"/>
          <w:color w:val="000000"/>
          <w:sz w:val="24"/>
        </w:rPr>
        <w:t>-</w:t>
      </w:r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甲基丙烯酸</w:t>
      </w:r>
      <w:proofErr w:type="gramStart"/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六氟丁</w:t>
      </w:r>
      <w:proofErr w:type="gramEnd"/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酯</w:t>
      </w:r>
      <w:r w:rsidR="008A3316" w:rsidRPr="001C2A17">
        <w:rPr>
          <w:rFonts w:eastAsiaTheme="minorEastAsia"/>
          <w:color w:val="000000"/>
          <w:sz w:val="24"/>
        </w:rPr>
        <w:t>-</w:t>
      </w:r>
      <w:r w:rsidR="008A3316" w:rsidRPr="001C2A17">
        <w:rPr>
          <w:rFonts w:eastAsiaTheme="minorEastAsia"/>
          <w:i/>
          <w:color w:val="000000"/>
          <w:sz w:val="24"/>
        </w:rPr>
        <w:t>co</w:t>
      </w:r>
      <w:r w:rsidR="008A3316" w:rsidRPr="001C2A17">
        <w:rPr>
          <w:rFonts w:eastAsiaTheme="minorEastAsia"/>
          <w:color w:val="000000"/>
          <w:sz w:val="24"/>
        </w:rPr>
        <w:t>-</w:t>
      </w:r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丙烯酸)</w:t>
      </w:r>
      <w:r w:rsidR="008A3316" w:rsidRPr="001C2A17">
        <w:rPr>
          <w:rFonts w:eastAsiaTheme="minorEastAsia"/>
          <w:color w:val="000000"/>
          <w:sz w:val="24"/>
        </w:rPr>
        <w:t>(PSFA)</w:t>
      </w:r>
      <w:r w:rsidR="008A3316" w:rsidRPr="006A26EF">
        <w:rPr>
          <w:rFonts w:asciiTheme="minorEastAsia" w:eastAsiaTheme="minorEastAsia" w:hAnsiTheme="minorEastAsia" w:hint="eastAsia"/>
          <w:color w:val="000000"/>
          <w:sz w:val="24"/>
        </w:rPr>
        <w:t>，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在选择性溶剂中自组装得到了共聚物胶束</w:t>
      </w:r>
      <w:r w:rsidR="002F7F6A">
        <w:rPr>
          <w:rStyle w:val="style11"/>
          <w:rFonts w:ascii="Times New Roman" w:hint="default"/>
          <w:bCs/>
          <w:color w:val="auto"/>
          <w:sz w:val="24"/>
          <w:szCs w:val="24"/>
        </w:rPr>
        <w:t>，分别研究了两类双亲共聚物胶束在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液</w:t>
      </w:r>
      <w:r w:rsidR="002F7F6A">
        <w:rPr>
          <w:rStyle w:val="style11"/>
          <w:rFonts w:ascii="Times New Roman" w:hint="default"/>
          <w:bCs/>
          <w:color w:val="auto"/>
          <w:sz w:val="24"/>
          <w:szCs w:val="24"/>
        </w:rPr>
        <w:t>/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液界面及气液界面的组装行为，得到了一些有趣的结果。</w:t>
      </w:r>
    </w:p>
    <w:p w:rsidR="006A26EF" w:rsidRDefault="009E631F" w:rsidP="00953D18">
      <w:pPr>
        <w:spacing w:line="300" w:lineRule="auto"/>
        <w:ind w:firstLineChars="200" w:firstLine="480"/>
        <w:rPr>
          <w:rStyle w:val="style11"/>
          <w:rFonts w:ascii="Times New Roman" w:hint="default"/>
          <w:bCs/>
          <w:color w:val="auto"/>
          <w:sz w:val="24"/>
          <w:szCs w:val="24"/>
        </w:rPr>
      </w:pPr>
      <w:r>
        <w:rPr>
          <w:rStyle w:val="style11"/>
          <w:rFonts w:ascii="Times New Roman" w:hint="default"/>
          <w:bCs/>
          <w:color w:val="auto"/>
          <w:sz w:val="24"/>
          <w:szCs w:val="24"/>
        </w:rPr>
        <w:t>双亲无规共聚物</w:t>
      </w:r>
      <w:r>
        <w:rPr>
          <w:rStyle w:val="style11"/>
          <w:rFonts w:hint="default"/>
          <w:bCs/>
          <w:sz w:val="24"/>
        </w:rPr>
        <w:t>聚（</w:t>
      </w:r>
      <w:r w:rsidRPr="00EF7228">
        <w:rPr>
          <w:rStyle w:val="style11"/>
          <w:rFonts w:hint="default"/>
          <w:bCs/>
          <w:sz w:val="24"/>
        </w:rPr>
        <w:t>丙烯酸十二烷基酯</w:t>
      </w:r>
      <w:r w:rsidRPr="001C2A17">
        <w:rPr>
          <w:rStyle w:val="style11"/>
          <w:rFonts w:ascii="Times New Roman" w:hAnsi="Times New Roman" w:hint="default"/>
          <w:bCs/>
          <w:sz w:val="24"/>
        </w:rPr>
        <w:t>-</w:t>
      </w:r>
      <w:r w:rsidRPr="001C2A17">
        <w:rPr>
          <w:rStyle w:val="style11"/>
          <w:rFonts w:ascii="Times New Roman" w:hAnsi="Times New Roman" w:hint="default"/>
          <w:bCs/>
          <w:i/>
          <w:sz w:val="24"/>
        </w:rPr>
        <w:t>co</w:t>
      </w:r>
      <w:r w:rsidRPr="001C2A17">
        <w:rPr>
          <w:rStyle w:val="style11"/>
          <w:rFonts w:ascii="Times New Roman" w:hAnsi="Times New Roman" w:hint="default"/>
          <w:bCs/>
          <w:sz w:val="24"/>
        </w:rPr>
        <w:t>-</w:t>
      </w:r>
      <w:r w:rsidRPr="00EF7228">
        <w:rPr>
          <w:rStyle w:val="style11"/>
          <w:rFonts w:hint="default"/>
          <w:bCs/>
          <w:sz w:val="24"/>
        </w:rPr>
        <w:t>丙烯酸</w:t>
      </w:r>
      <w:r>
        <w:rPr>
          <w:rStyle w:val="style11"/>
          <w:rFonts w:hint="default"/>
          <w:bCs/>
          <w:sz w:val="24"/>
        </w:rPr>
        <w:t>）</w:t>
      </w:r>
      <w:r w:rsidRPr="001C2A17">
        <w:rPr>
          <w:rStyle w:val="style11"/>
          <w:rFonts w:ascii="Times New Roman" w:hAnsi="Times New Roman" w:hint="default"/>
          <w:bCs/>
          <w:sz w:val="24"/>
        </w:rPr>
        <w:t>(</w:t>
      </w:r>
      <w:r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PDAA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)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胶束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因为其本身的双亲性可以在油水界面上稳定存在，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作为颗粒乳化剂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直接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通过一步均质方法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获得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多重乳液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（</w:t>
      </w:r>
      <w:r w:rsidR="009E4087">
        <w:rPr>
          <w:rStyle w:val="style11"/>
          <w:rFonts w:ascii="Times New Roman" w:hint="default"/>
          <w:bCs/>
          <w:color w:val="auto"/>
          <w:sz w:val="24"/>
          <w:szCs w:val="24"/>
        </w:rPr>
        <w:t>图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1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）</w:t>
      </w:r>
      <w:r w:rsidR="008A3316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。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通常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利用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聚合物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胶束</w:t>
      </w:r>
      <w:proofErr w:type="gramStart"/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稳定</w:t>
      </w:r>
      <w:r w:rsidR="00D07FF1">
        <w:rPr>
          <w:rStyle w:val="style11"/>
          <w:rFonts w:ascii="Times New Roman" w:hint="default"/>
          <w:bCs/>
          <w:color w:val="auto"/>
          <w:sz w:val="24"/>
          <w:szCs w:val="24"/>
        </w:rPr>
        <w:t>油</w:t>
      </w:r>
      <w:proofErr w:type="gramEnd"/>
      <w:r w:rsidR="00D07FF1">
        <w:rPr>
          <w:rStyle w:val="style11"/>
          <w:rFonts w:ascii="Times New Roman" w:hint="default"/>
          <w:bCs/>
          <w:color w:val="auto"/>
          <w:sz w:val="24"/>
          <w:szCs w:val="24"/>
        </w:rPr>
        <w:t>/</w:t>
      </w:r>
      <w:r w:rsidR="00D07FF1">
        <w:rPr>
          <w:rStyle w:val="style11"/>
          <w:rFonts w:ascii="Times New Roman" w:hint="default"/>
          <w:bCs/>
          <w:color w:val="auto"/>
          <w:sz w:val="24"/>
          <w:szCs w:val="24"/>
        </w:rPr>
        <w:t>水界面形成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乳液的类型均为单一的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O/W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型或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W/O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型，直接通过一步法制备多重乳液还未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见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报道。多重乳液是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O/W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型和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W/O</w:t>
      </w:r>
      <w:r w:rsidR="00D07FF1">
        <w:rPr>
          <w:rStyle w:val="style11"/>
          <w:rFonts w:ascii="Times New Roman" w:hint="default"/>
          <w:bCs/>
          <w:color w:val="auto"/>
          <w:sz w:val="24"/>
          <w:szCs w:val="24"/>
        </w:rPr>
        <w:t>型乳液并存的体系，</w:t>
      </w:r>
      <w:r w:rsidR="00031F62">
        <w:rPr>
          <w:rStyle w:val="style11"/>
          <w:rFonts w:ascii="Times New Roman" w:hint="default"/>
          <w:bCs/>
          <w:color w:val="auto"/>
          <w:sz w:val="24"/>
          <w:szCs w:val="24"/>
        </w:rPr>
        <w:t>在有效物质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缓释方面发挥着重要作用</w:t>
      </w:r>
      <w:r w:rsidR="00031F62" w:rsidRPr="00D07FF1">
        <w:rPr>
          <w:rStyle w:val="style11"/>
          <w:rFonts w:ascii="Times New Roman" w:hint="default"/>
          <w:bCs/>
          <w:color w:val="auto"/>
          <w:sz w:val="24"/>
          <w:szCs w:val="24"/>
          <w:vertAlign w:val="superscript"/>
        </w:rPr>
        <w:t xml:space="preserve"> 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  <w:vertAlign w:val="superscript"/>
        </w:rPr>
        <w:t>[7]</w:t>
      </w:r>
      <w:r w:rsidR="006A585F">
        <w:rPr>
          <w:rStyle w:val="style11"/>
          <w:rFonts w:ascii="Times New Roman" w:hint="default"/>
          <w:bCs/>
          <w:color w:val="auto"/>
          <w:sz w:val="24"/>
          <w:szCs w:val="24"/>
        </w:rPr>
        <w:t>。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因此，探究</w:t>
      </w:r>
      <w:r w:rsidR="006A585F">
        <w:rPr>
          <w:rStyle w:val="style11"/>
          <w:rFonts w:ascii="Times New Roman" w:hint="default"/>
          <w:bCs/>
          <w:color w:val="auto"/>
          <w:sz w:val="24"/>
          <w:szCs w:val="24"/>
        </w:rPr>
        <w:t>基于</w:t>
      </w:r>
      <w:r w:rsidR="00031F62">
        <w:rPr>
          <w:rStyle w:val="style11"/>
          <w:rFonts w:ascii="Times New Roman" w:hint="default"/>
          <w:bCs/>
          <w:color w:val="auto"/>
          <w:sz w:val="24"/>
          <w:szCs w:val="24"/>
        </w:rPr>
        <w:t>聚合物胶束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颗粒</w:t>
      </w:r>
      <w:r w:rsidR="006A585F">
        <w:rPr>
          <w:rStyle w:val="style11"/>
          <w:rFonts w:ascii="Times New Roman" w:hint="default"/>
          <w:bCs/>
          <w:color w:val="auto"/>
          <w:sz w:val="24"/>
          <w:szCs w:val="24"/>
        </w:rPr>
        <w:t>稳定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剂</w:t>
      </w:r>
      <w:r w:rsidR="00031F62">
        <w:rPr>
          <w:rStyle w:val="style11"/>
          <w:rFonts w:ascii="Times New Roman" w:hint="default"/>
          <w:bCs/>
          <w:color w:val="auto"/>
          <w:sz w:val="24"/>
          <w:szCs w:val="24"/>
        </w:rPr>
        <w:t>在油水界面</w:t>
      </w:r>
      <w:r w:rsidR="00D07FF1" w:rsidRPr="00D07FF1">
        <w:rPr>
          <w:rStyle w:val="style11"/>
          <w:rFonts w:ascii="Times New Roman" w:hint="default"/>
          <w:bCs/>
          <w:color w:val="auto"/>
          <w:sz w:val="24"/>
          <w:szCs w:val="24"/>
        </w:rPr>
        <w:t>一步直接制备多重乳液具有重要研究意义。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乳化性能研究表明：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PDAA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胶束可稳定白油及其他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多种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极性油相，通过一步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直接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均质后</w:t>
      </w:r>
      <w:r w:rsidR="008A3316">
        <w:rPr>
          <w:rStyle w:val="style11"/>
          <w:rFonts w:ascii="Times New Roman" w:hint="default"/>
          <w:bCs/>
          <w:color w:val="auto"/>
          <w:sz w:val="24"/>
          <w:szCs w:val="24"/>
        </w:rPr>
        <w:t>都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可形成多重乳液</w:t>
      </w:r>
      <w:r w:rsidR="006D4C22">
        <w:rPr>
          <w:rStyle w:val="style11"/>
          <w:rFonts w:ascii="Times New Roman" w:hint="default"/>
          <w:bCs/>
          <w:color w:val="auto"/>
          <w:sz w:val="24"/>
          <w:szCs w:val="24"/>
        </w:rPr>
        <w:t>（</w:t>
      </w:r>
      <w:r w:rsidR="009E4087">
        <w:rPr>
          <w:rStyle w:val="style11"/>
          <w:rFonts w:ascii="Times New Roman" w:hint="default"/>
          <w:bCs/>
          <w:color w:val="auto"/>
          <w:sz w:val="24"/>
          <w:szCs w:val="24"/>
        </w:rPr>
        <w:t>图</w:t>
      </w:r>
      <w:r w:rsidR="006D4C22">
        <w:rPr>
          <w:rStyle w:val="style11"/>
          <w:rFonts w:ascii="Times New Roman" w:hint="default"/>
          <w:bCs/>
          <w:color w:val="auto"/>
          <w:sz w:val="24"/>
          <w:szCs w:val="24"/>
        </w:rPr>
        <w:t>2</w:t>
      </w:r>
      <w:r w:rsidR="006D4C22">
        <w:rPr>
          <w:rStyle w:val="style11"/>
          <w:rFonts w:ascii="Times New Roman" w:hint="default"/>
          <w:bCs/>
          <w:color w:val="auto"/>
          <w:sz w:val="24"/>
          <w:szCs w:val="24"/>
        </w:rPr>
        <w:t>）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；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对胶束的乳化性具有重要影响，在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pH5.52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时形成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W/O/W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型乳液的稳定性较好，放置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4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个月后乳液仍保持其多重结构。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聚合物</w:t>
      </w:r>
      <w:r w:rsidR="003A2828">
        <w:rPr>
          <w:rStyle w:val="style11"/>
          <w:rFonts w:ascii="Times New Roman" w:hint="default"/>
          <w:bCs/>
          <w:color w:val="auto"/>
          <w:sz w:val="24"/>
          <w:szCs w:val="24"/>
        </w:rPr>
        <w:t>胶束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一步均质形成多重乳液的原因如下：（</w:t>
      </w:r>
      <w:proofErr w:type="spellStart"/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i</w:t>
      </w:r>
      <w:proofErr w:type="spellEnd"/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）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PDAA</w:t>
      </w:r>
      <w:r w:rsidR="003A2828">
        <w:rPr>
          <w:rStyle w:val="style11"/>
          <w:rFonts w:ascii="Times New Roman" w:hint="default"/>
          <w:bCs/>
          <w:color w:val="auto"/>
          <w:sz w:val="24"/>
          <w:szCs w:val="24"/>
        </w:rPr>
        <w:t>胶束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表面的亲疏</w:t>
      </w:r>
      <w:proofErr w:type="gramStart"/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水比例</w:t>
      </w:r>
      <w:proofErr w:type="gramEnd"/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比较适宜；（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ii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）</w:t>
      </w:r>
      <w:r w:rsidR="003A2828">
        <w:rPr>
          <w:rStyle w:val="style11"/>
          <w:rFonts w:ascii="Times New Roman" w:hint="default"/>
          <w:bCs/>
          <w:color w:val="auto"/>
          <w:sz w:val="24"/>
          <w:szCs w:val="24"/>
        </w:rPr>
        <w:t>胶束</w:t>
      </w:r>
      <w:r w:rsidR="00312649" w:rsidRPr="00312649">
        <w:rPr>
          <w:rStyle w:val="style11"/>
          <w:rFonts w:ascii="Times New Roman" w:hint="default"/>
          <w:bCs/>
          <w:color w:val="auto"/>
          <w:sz w:val="24"/>
          <w:szCs w:val="24"/>
        </w:rPr>
        <w:t>在均质后呈现接触角滞后性。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该多重乳液体系在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储能相变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、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生物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医药等领域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具有</w:t>
      </w:r>
      <w:r w:rsidR="009600AB" w:rsidRPr="009600AB">
        <w:rPr>
          <w:rStyle w:val="style11"/>
          <w:rFonts w:ascii="Times New Roman" w:hint="default"/>
          <w:bCs/>
          <w:color w:val="auto"/>
          <w:sz w:val="24"/>
          <w:szCs w:val="24"/>
        </w:rPr>
        <w:t>潜在的应用价值。</w:t>
      </w:r>
    </w:p>
    <w:p w:rsidR="009E4087" w:rsidRDefault="009E4087" w:rsidP="009E4087">
      <w:pPr>
        <w:spacing w:afterLines="50" w:after="156" w:line="300" w:lineRule="auto"/>
        <w:ind w:firstLineChars="200" w:firstLine="480"/>
        <w:rPr>
          <w:rStyle w:val="style11"/>
          <w:rFonts w:ascii="Times New Roman" w:hint="default"/>
          <w:bCs/>
          <w:color w:val="auto"/>
          <w:sz w:val="24"/>
          <w:szCs w:val="24"/>
        </w:rPr>
      </w:pP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而将长链烷烃系疏水单体更换成苯乙烯和含氟单体后，发现所得共聚物聚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(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苯乙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lastRenderedPageBreak/>
        <w:t>烯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-co-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甲基丙烯酸</w:t>
      </w:r>
      <w:proofErr w:type="gramStart"/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六氟丁</w:t>
      </w:r>
      <w:proofErr w:type="gramEnd"/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酯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-co-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丙烯酸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)(PSFA)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自组装胶束粒子的气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/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液界面行为十分有趣，对其界面性能进行了研究，成功地以共聚物胶束粉末稳定液体水或功能水溶液，得到“液体弹珠”，从而拓展了聚合物组装胶束在表界面功能及应用。如图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3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、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4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所示为以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PSFA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组装胶束制备的“液体弹珠”，考察了液体弹珠的基本性能和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值响应性。结果显示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PSAF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胶束粉末包覆水相的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影响形成液体弹珠的机械性能，在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值为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2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时液体弹珠的机械性能要高于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值为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10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时的机械性能；且液体弹珠在不同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pH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值的水表面上显示出一定的响应性，在酸性水的表面上液体弹珠的稳定性要明显优于其在碱性水的表面（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图</w:t>
      </w:r>
      <w:r>
        <w:rPr>
          <w:rStyle w:val="style11"/>
          <w:rFonts w:ascii="Times New Roman" w:hint="default"/>
          <w:bCs/>
          <w:color w:val="auto"/>
          <w:sz w:val="24"/>
          <w:szCs w:val="24"/>
        </w:rPr>
        <w:t>5</w:t>
      </w:r>
      <w:r w:rsidRPr="009E4087">
        <w:rPr>
          <w:rStyle w:val="style11"/>
          <w:rFonts w:ascii="Times New Roman" w:hint="default"/>
          <w:bCs/>
          <w:color w:val="auto"/>
          <w:sz w:val="24"/>
          <w:szCs w:val="24"/>
        </w:rPr>
        <w:t>）。</w:t>
      </w:r>
    </w:p>
    <w:p w:rsidR="00EC4CFA" w:rsidRPr="00365169" w:rsidRDefault="00A41A02" w:rsidP="00953D18">
      <w:pPr>
        <w:spacing w:before="100" w:beforeAutospacing="1"/>
        <w:jc w:val="lef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0040" cy="2205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FA" w:rsidRDefault="008D50A7" w:rsidP="00A41A02">
      <w:pPr>
        <w:jc w:val="center"/>
        <w:rPr>
          <w:color w:val="000000"/>
        </w:rPr>
      </w:pPr>
      <w:r>
        <w:rPr>
          <w:rFonts w:hint="eastAsia"/>
          <w:color w:val="000000"/>
        </w:rPr>
        <w:t>图</w:t>
      </w:r>
      <w:r>
        <w:rPr>
          <w:rFonts w:hint="eastAsia"/>
          <w:color w:val="000000"/>
        </w:rPr>
        <w:t>1</w:t>
      </w:r>
      <w:r w:rsidR="00EC4CFA" w:rsidRPr="0036516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图题</w:t>
      </w:r>
    </w:p>
    <w:p w:rsidR="0084294B" w:rsidRDefault="0084294B" w:rsidP="00A41A02">
      <w:pPr>
        <w:jc w:val="center"/>
        <w:rPr>
          <w:color w:val="000000"/>
        </w:rPr>
      </w:pPr>
    </w:p>
    <w:p w:rsidR="00312649" w:rsidRPr="00365169" w:rsidRDefault="00312649" w:rsidP="00953D18">
      <w:pPr>
        <w:pStyle w:val="ac"/>
        <w:spacing w:before="100" w:beforeAutospacing="1" w:after="100" w:afterAutospacing="1"/>
        <w:ind w:firstLineChars="0" w:firstLine="0"/>
        <w:jc w:val="center"/>
        <w:rPr>
          <w:color w:val="000000"/>
          <w:sz w:val="28"/>
          <w:szCs w:val="24"/>
        </w:rPr>
      </w:pPr>
      <w:r w:rsidRPr="00365169">
        <w:rPr>
          <w:noProof/>
          <w:color w:val="000000"/>
          <w:sz w:val="28"/>
          <w:szCs w:val="24"/>
        </w:rPr>
        <w:drawing>
          <wp:inline distT="0" distB="0" distL="0" distR="0">
            <wp:extent cx="4140000" cy="1535573"/>
            <wp:effectExtent l="0" t="0" r="0" b="7620"/>
            <wp:docPr id="33" name="Picture 3" descr="F:\360云盘\研究生课题\实验\第三章\实验\DA-co-AA\图片处理\DAA11\荧光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60云盘\研究生课题\实验\第三章\实验\DA-co-AA\图片处理\DAA11\荧光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15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A7" w:rsidRDefault="008D50A7" w:rsidP="008D50A7">
      <w:pPr>
        <w:jc w:val="center"/>
        <w:rPr>
          <w:color w:val="000000"/>
        </w:rPr>
      </w:pPr>
      <w:r>
        <w:rPr>
          <w:rFonts w:hint="eastAsia"/>
          <w:color w:val="000000"/>
        </w:rPr>
        <w:t>图</w:t>
      </w:r>
      <w:r>
        <w:rPr>
          <w:color w:val="000000"/>
        </w:rPr>
        <w:t>2</w:t>
      </w:r>
      <w:r w:rsidRPr="0036516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图题</w:t>
      </w:r>
    </w:p>
    <w:p w:rsidR="009E631F" w:rsidRPr="009E631F" w:rsidRDefault="009E631F" w:rsidP="00031F62">
      <w:pPr>
        <w:pStyle w:val="ac"/>
        <w:spacing w:afterLines="50" w:after="156"/>
        <w:ind w:firstLineChars="0" w:firstLine="0"/>
        <w:jc w:val="center"/>
        <w:rPr>
          <w:rFonts w:ascii="Times New Roman" w:hAnsi="Times New Roman"/>
          <w:color w:val="000000"/>
          <w:szCs w:val="24"/>
        </w:rPr>
      </w:pPr>
    </w:p>
    <w:p w:rsidR="00312649" w:rsidRDefault="005F52FD" w:rsidP="00561827">
      <w:pPr>
        <w:spacing w:after="100" w:afterAutospacing="1" w:line="300" w:lineRule="auto"/>
        <w:jc w:val="center"/>
        <w:rPr>
          <w:rStyle w:val="style11"/>
          <w:rFonts w:ascii="Times New Roman" w:hint="default"/>
          <w:bCs/>
          <w:color w:val="auto"/>
          <w:sz w:val="24"/>
          <w:szCs w:val="24"/>
        </w:rPr>
      </w:pPr>
      <w:r>
        <w:rPr>
          <w:rFonts w:hAnsi="宋体"/>
          <w:bCs/>
          <w:noProof/>
          <w:sz w:val="24"/>
        </w:rPr>
        <w:lastRenderedPageBreak/>
        <w:drawing>
          <wp:inline distT="0" distB="0" distL="0" distR="0">
            <wp:extent cx="2916000" cy="2224444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22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A7" w:rsidRDefault="008D50A7" w:rsidP="008D50A7">
      <w:pPr>
        <w:jc w:val="center"/>
        <w:rPr>
          <w:color w:val="000000"/>
        </w:rPr>
      </w:pPr>
      <w:r>
        <w:rPr>
          <w:rFonts w:hint="eastAsia"/>
          <w:color w:val="000000"/>
        </w:rPr>
        <w:t>图</w:t>
      </w:r>
      <w:r>
        <w:rPr>
          <w:color w:val="000000"/>
        </w:rPr>
        <w:t>3</w:t>
      </w:r>
      <w:r w:rsidRPr="0036516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图题</w:t>
      </w:r>
    </w:p>
    <w:p w:rsidR="00F27884" w:rsidRDefault="00F27884" w:rsidP="00B70D5D">
      <w:pPr>
        <w:jc w:val="center"/>
        <w:rPr>
          <w:color w:val="000000"/>
        </w:rPr>
      </w:pPr>
    </w:p>
    <w:p w:rsidR="005F52FD" w:rsidRPr="005F52FD" w:rsidRDefault="005F52FD" w:rsidP="004A2150">
      <w:pPr>
        <w:spacing w:beforeLines="100" w:before="312" w:after="100" w:afterAutospacing="1" w:line="300" w:lineRule="auto"/>
        <w:jc w:val="center"/>
        <w:rPr>
          <w:rStyle w:val="style11"/>
          <w:rFonts w:ascii="Times New Roman" w:hint="default"/>
          <w:bCs/>
          <w:color w:val="auto"/>
          <w:sz w:val="24"/>
          <w:szCs w:val="24"/>
        </w:rPr>
      </w:pPr>
      <w:r w:rsidRPr="00365169">
        <w:rPr>
          <w:b/>
          <w:noProof/>
          <w:color w:val="000000"/>
          <w:w w:val="0"/>
          <w:kern w:val="0"/>
          <w:szCs w:val="21"/>
          <w:u w:color="000000"/>
          <w:bdr w:val="none" w:sz="0" w:space="0" w:color="000000"/>
        </w:rPr>
        <w:drawing>
          <wp:inline distT="0" distB="0" distL="0" distR="0">
            <wp:extent cx="5220000" cy="1349563"/>
            <wp:effectExtent l="0" t="0" r="0" b="3175"/>
            <wp:docPr id="53" name="图片 21" descr="F:\360云盘\研究生课题\实验\第三章\实验\PS-co-AA-co-6F\文章\图片处理\l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F:\360云盘\研究生课题\实验\第三章\实验\PS-co-AA-co-6F\文章\图片处理\lq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3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A7" w:rsidRDefault="008D50A7" w:rsidP="008D50A7">
      <w:pPr>
        <w:jc w:val="center"/>
        <w:rPr>
          <w:color w:val="000000"/>
        </w:rPr>
      </w:pPr>
      <w:r>
        <w:rPr>
          <w:rFonts w:hint="eastAsia"/>
          <w:color w:val="000000"/>
        </w:rPr>
        <w:t>图</w:t>
      </w:r>
      <w:r>
        <w:rPr>
          <w:color w:val="000000"/>
        </w:rPr>
        <w:t>4</w:t>
      </w:r>
      <w:r w:rsidRPr="0036516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图题</w:t>
      </w:r>
    </w:p>
    <w:p w:rsidR="00B70D5D" w:rsidRPr="00B70D5D" w:rsidRDefault="00B70D5D" w:rsidP="004A2150">
      <w:pPr>
        <w:spacing w:beforeLines="120" w:before="374" w:after="100" w:afterAutospacing="1" w:line="300" w:lineRule="auto"/>
        <w:jc w:val="center"/>
        <w:rPr>
          <w:rStyle w:val="style11"/>
          <w:rFonts w:ascii="Times New Roman" w:hint="default"/>
          <w:bCs/>
          <w:color w:val="auto"/>
          <w:sz w:val="24"/>
          <w:szCs w:val="24"/>
        </w:rPr>
      </w:pPr>
      <w:r w:rsidRPr="00365169">
        <w:rPr>
          <w:noProof/>
          <w:color w:val="000000"/>
        </w:rPr>
        <w:drawing>
          <wp:inline distT="0" distB="0" distL="0" distR="0">
            <wp:extent cx="2988000" cy="2372572"/>
            <wp:effectExtent l="0" t="0" r="3175" b="8890"/>
            <wp:docPr id="61" name="图片 22" descr="F:\360云盘\研究生课题\实验\第三章\实验\PS-co-AA-co-6F\图片处理\ph-time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F:\360云盘\研究生课题\实验\第三章\实验\PS-co-AA-co-6F\图片处理\ph-time-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3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A7" w:rsidRDefault="008D50A7" w:rsidP="008D50A7">
      <w:pPr>
        <w:jc w:val="center"/>
        <w:rPr>
          <w:color w:val="000000"/>
        </w:rPr>
      </w:pPr>
      <w:r>
        <w:rPr>
          <w:rFonts w:hint="eastAsia"/>
          <w:color w:val="000000"/>
        </w:rPr>
        <w:t>图</w:t>
      </w:r>
      <w:r>
        <w:rPr>
          <w:color w:val="000000"/>
        </w:rPr>
        <w:t>5</w:t>
      </w:r>
      <w:r w:rsidRPr="0036516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图题</w:t>
      </w:r>
    </w:p>
    <w:p w:rsidR="008D50A7" w:rsidRDefault="008D50A7" w:rsidP="008D50A7">
      <w:pPr>
        <w:jc w:val="center"/>
        <w:rPr>
          <w:color w:val="000000"/>
        </w:rPr>
      </w:pPr>
    </w:p>
    <w:p w:rsidR="008D50A7" w:rsidRDefault="008D50A7" w:rsidP="008D50A7">
      <w:pPr>
        <w:jc w:val="center"/>
        <w:rPr>
          <w:rFonts w:hint="eastAsia"/>
          <w:color w:val="000000"/>
        </w:rPr>
      </w:pPr>
      <w:bookmarkStart w:id="0" w:name="_GoBack"/>
      <w:bookmarkEnd w:id="0"/>
    </w:p>
    <w:p w:rsidR="00D073EA" w:rsidRDefault="00A4253C" w:rsidP="00B22156">
      <w:pPr>
        <w:spacing w:afterLines="30" w:after="93" w:line="300" w:lineRule="auto"/>
        <w:rPr>
          <w:rStyle w:val="style11"/>
          <w:rFonts w:ascii="Times New Roman" w:hAnsi="Times New Roman" w:hint="default"/>
          <w:bCs/>
          <w:sz w:val="24"/>
          <w:szCs w:val="24"/>
        </w:rPr>
      </w:pPr>
      <w:r>
        <w:rPr>
          <w:rStyle w:val="style11"/>
          <w:rFonts w:ascii="Times New Roman" w:hint="default"/>
          <w:b/>
          <w:bCs/>
          <w:sz w:val="24"/>
          <w:szCs w:val="24"/>
        </w:rPr>
        <w:lastRenderedPageBreak/>
        <w:t>参考文献</w:t>
      </w:r>
    </w:p>
    <w:p w:rsidR="002A74ED" w:rsidRPr="006808F4" w:rsidRDefault="00A4253C" w:rsidP="00B22156">
      <w:pPr>
        <w:spacing w:line="360" w:lineRule="exact"/>
        <w:rPr>
          <w:rStyle w:val="style11"/>
          <w:rFonts w:ascii="Times New Roman" w:hAnsi="Times New Roman" w:hint="default"/>
          <w:bCs/>
          <w:sz w:val="21"/>
          <w:szCs w:val="21"/>
        </w:rPr>
      </w:pPr>
      <w:r w:rsidRPr="006808F4">
        <w:rPr>
          <w:rStyle w:val="style11"/>
          <w:rFonts w:ascii="Times New Roman" w:hAnsi="Times New Roman" w:hint="default"/>
          <w:bCs/>
          <w:sz w:val="21"/>
          <w:szCs w:val="21"/>
        </w:rPr>
        <w:t xml:space="preserve">[1] 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江明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,</w:t>
      </w:r>
      <w:r w:rsidR="0017583C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Eisenberg A</w:t>
      </w:r>
      <w:r w:rsidR="00324E6F">
        <w:rPr>
          <w:rStyle w:val="style11"/>
          <w:rFonts w:ascii="Times New Roman" w:hAnsi="Times New Roman" w:hint="default"/>
          <w:bCs/>
          <w:sz w:val="21"/>
          <w:szCs w:val="21"/>
        </w:rPr>
        <w:t>.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,</w:t>
      </w:r>
      <w:r w:rsidR="0017583C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刘国军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 xml:space="preserve">, et al. </w:t>
      </w:r>
      <w:r w:rsidR="00324E6F" w:rsidRPr="00324E6F">
        <w:rPr>
          <w:rStyle w:val="style11"/>
          <w:rFonts w:ascii="Times New Roman" w:hAnsi="Times New Roman" w:hint="default"/>
          <w:bCs/>
          <w:i/>
          <w:sz w:val="21"/>
          <w:szCs w:val="21"/>
        </w:rPr>
        <w:t>大分子自组装</w:t>
      </w:r>
      <w:r w:rsidR="00324E6F">
        <w:rPr>
          <w:rStyle w:val="style11"/>
          <w:rFonts w:ascii="Times New Roman" w:hAnsi="Times New Roman" w:hint="default"/>
          <w:bCs/>
          <w:sz w:val="21"/>
          <w:szCs w:val="21"/>
        </w:rPr>
        <w:t>,</w:t>
      </w:r>
      <w:r w:rsidR="0017583C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r w:rsidR="00324E6F" w:rsidRPr="00324E6F">
        <w:rPr>
          <w:rStyle w:val="style11"/>
          <w:rFonts w:ascii="Times New Roman" w:hAnsi="Times New Roman" w:hint="default"/>
          <w:b/>
          <w:bCs/>
          <w:sz w:val="21"/>
          <w:szCs w:val="21"/>
        </w:rPr>
        <w:t>2006</w:t>
      </w:r>
      <w:r w:rsidR="00324E6F">
        <w:rPr>
          <w:rStyle w:val="style11"/>
          <w:rFonts w:ascii="Times New Roman" w:hAnsi="Times New Roman" w:hint="default"/>
          <w:bCs/>
          <w:sz w:val="21"/>
          <w:szCs w:val="21"/>
        </w:rPr>
        <w:t xml:space="preserve">, 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科学出版社</w:t>
      </w:r>
      <w:r w:rsidR="00324E6F" w:rsidRPr="00324E6F">
        <w:rPr>
          <w:rStyle w:val="style11"/>
          <w:rFonts w:ascii="Times New Roman" w:hAnsi="Times New Roman" w:hint="default"/>
          <w:bCs/>
          <w:sz w:val="21"/>
          <w:szCs w:val="21"/>
        </w:rPr>
        <w:t>.</w:t>
      </w:r>
    </w:p>
    <w:p w:rsidR="00D073EA" w:rsidRPr="006808F4" w:rsidRDefault="00A4253C" w:rsidP="00B22156">
      <w:pPr>
        <w:spacing w:line="360" w:lineRule="exact"/>
        <w:rPr>
          <w:rStyle w:val="style11"/>
          <w:rFonts w:ascii="Times New Roman" w:hAnsi="Times New Roman" w:hint="default"/>
          <w:bCs/>
          <w:sz w:val="21"/>
          <w:szCs w:val="21"/>
        </w:rPr>
      </w:pPr>
      <w:r w:rsidRPr="006808F4">
        <w:rPr>
          <w:rStyle w:val="style11"/>
          <w:rFonts w:ascii="Times New Roman" w:hAnsi="Times New Roman" w:hint="default"/>
          <w:bCs/>
          <w:sz w:val="21"/>
          <w:szCs w:val="21"/>
        </w:rPr>
        <w:t xml:space="preserve">[2] 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Wei C., Guo J., Wang, C. </w:t>
      </w:r>
      <w:proofErr w:type="spellStart"/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Macromol</w:t>
      </w:r>
      <w:proofErr w:type="spellEnd"/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 xml:space="preserve">. Rapid </w:t>
      </w:r>
      <w:proofErr w:type="spellStart"/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Commun</w:t>
      </w:r>
      <w:proofErr w:type="spellEnd"/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.</w:t>
      </w:r>
      <w:r w:rsidR="0017583C">
        <w:rPr>
          <w:rStyle w:val="style11"/>
          <w:rFonts w:ascii="Times New Roman" w:hAnsi="Times New Roman" w:hint="default"/>
          <w:bCs/>
          <w:i/>
          <w:sz w:val="21"/>
          <w:szCs w:val="21"/>
        </w:rPr>
        <w:t xml:space="preserve"> </w:t>
      </w:r>
      <w:r w:rsidR="004E48B3" w:rsidRPr="004E48B3">
        <w:rPr>
          <w:rStyle w:val="style11"/>
          <w:rFonts w:ascii="Times New Roman" w:hAnsi="Times New Roman" w:hint="default"/>
          <w:b/>
          <w:bCs/>
          <w:sz w:val="21"/>
          <w:szCs w:val="21"/>
        </w:rPr>
        <w:t>2011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, </w:t>
      </w:r>
      <w:r w:rsid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32</w:t>
      </w:r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(5)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>: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 451.</w:t>
      </w:r>
    </w:p>
    <w:p w:rsidR="00B67166" w:rsidRPr="004E48B3" w:rsidRDefault="00A4253C" w:rsidP="00B22156">
      <w:pPr>
        <w:spacing w:line="360" w:lineRule="exact"/>
        <w:rPr>
          <w:bCs/>
          <w:color w:val="000000"/>
          <w:szCs w:val="21"/>
        </w:rPr>
      </w:pPr>
      <w:r w:rsidRPr="006808F4">
        <w:rPr>
          <w:rStyle w:val="style11"/>
          <w:rFonts w:ascii="Times New Roman" w:hAnsi="Times New Roman" w:hint="default"/>
          <w:bCs/>
          <w:sz w:val="21"/>
          <w:szCs w:val="21"/>
        </w:rPr>
        <w:t xml:space="preserve">[3] 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>Ge Z.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>,</w:t>
      </w:r>
      <w:r w:rsidR="009B213B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proofErr w:type="spellStart"/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>Xie</w:t>
      </w:r>
      <w:proofErr w:type="spellEnd"/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 D.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>,</w:t>
      </w:r>
      <w:r w:rsidR="009B213B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>Chen D.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>, et al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>.</w:t>
      </w:r>
      <w:r w:rsidR="009B213B">
        <w:rPr>
          <w:rStyle w:val="style11"/>
          <w:rFonts w:ascii="Times New Roman" w:hAnsi="Times New Roman" w:hint="default"/>
          <w:bCs/>
          <w:sz w:val="21"/>
          <w:szCs w:val="21"/>
        </w:rPr>
        <w:t xml:space="preserve"> </w:t>
      </w:r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Macromolecules</w:t>
      </w:r>
      <w:r w:rsidR="0017583C">
        <w:rPr>
          <w:rStyle w:val="style11"/>
          <w:rFonts w:ascii="Times New Roman" w:hAnsi="Times New Roman" w:hint="default"/>
          <w:bCs/>
          <w:i/>
          <w:sz w:val="21"/>
          <w:szCs w:val="21"/>
        </w:rPr>
        <w:t xml:space="preserve"> </w:t>
      </w:r>
      <w:r w:rsidR="004E48B3" w:rsidRPr="004E48B3">
        <w:rPr>
          <w:rStyle w:val="style11"/>
          <w:rFonts w:ascii="Times New Roman" w:hAnsi="Times New Roman" w:hint="default"/>
          <w:b/>
          <w:bCs/>
          <w:sz w:val="21"/>
          <w:szCs w:val="21"/>
        </w:rPr>
        <w:t>2007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, </w:t>
      </w:r>
      <w:r w:rsid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40</w:t>
      </w:r>
      <w:r w:rsidR="004E48B3" w:rsidRPr="004E48B3">
        <w:rPr>
          <w:rStyle w:val="style11"/>
          <w:rFonts w:ascii="Times New Roman" w:hAnsi="Times New Roman" w:hint="default"/>
          <w:bCs/>
          <w:i/>
          <w:sz w:val="21"/>
          <w:szCs w:val="21"/>
        </w:rPr>
        <w:t>(10)</w:t>
      </w:r>
      <w:r w:rsidR="004E48B3">
        <w:rPr>
          <w:rStyle w:val="style11"/>
          <w:rFonts w:ascii="Times New Roman" w:hAnsi="Times New Roman" w:hint="default"/>
          <w:bCs/>
          <w:sz w:val="21"/>
          <w:szCs w:val="21"/>
        </w:rPr>
        <w:t xml:space="preserve">: </w:t>
      </w:r>
      <w:r w:rsidR="004E48B3" w:rsidRPr="004E48B3">
        <w:rPr>
          <w:rStyle w:val="style11"/>
          <w:rFonts w:ascii="Times New Roman" w:hAnsi="Times New Roman" w:hint="default"/>
          <w:bCs/>
          <w:sz w:val="21"/>
          <w:szCs w:val="21"/>
        </w:rPr>
        <w:t>3538.</w:t>
      </w:r>
    </w:p>
    <w:p w:rsidR="00694198" w:rsidRPr="006808F4" w:rsidRDefault="00694198" w:rsidP="00B22156">
      <w:pPr>
        <w:spacing w:line="360" w:lineRule="exact"/>
        <w:rPr>
          <w:szCs w:val="21"/>
        </w:rPr>
      </w:pPr>
      <w:r w:rsidRPr="006808F4">
        <w:rPr>
          <w:rFonts w:hint="eastAsia"/>
          <w:szCs w:val="21"/>
        </w:rPr>
        <w:t>[</w:t>
      </w:r>
      <w:r w:rsidRPr="006808F4">
        <w:rPr>
          <w:szCs w:val="21"/>
        </w:rPr>
        <w:t>4</w:t>
      </w:r>
      <w:r w:rsidRPr="006808F4">
        <w:rPr>
          <w:rFonts w:hint="eastAsia"/>
          <w:szCs w:val="21"/>
        </w:rPr>
        <w:t>]</w:t>
      </w:r>
      <w:r w:rsidR="004E48B3" w:rsidRPr="004E48B3">
        <w:rPr>
          <w:szCs w:val="21"/>
        </w:rPr>
        <w:t>Yang Y.</w:t>
      </w:r>
      <w:r w:rsidR="004E48B3">
        <w:rPr>
          <w:szCs w:val="21"/>
        </w:rPr>
        <w:t>,</w:t>
      </w:r>
      <w:r w:rsidR="004E48B3" w:rsidRPr="004E48B3">
        <w:rPr>
          <w:szCs w:val="21"/>
        </w:rPr>
        <w:t xml:space="preserve"> Yi</w:t>
      </w:r>
      <w:r w:rsidR="004E48B3">
        <w:rPr>
          <w:szCs w:val="21"/>
        </w:rPr>
        <w:t>;</w:t>
      </w:r>
      <w:r w:rsidR="004E48B3" w:rsidRPr="004E48B3">
        <w:rPr>
          <w:szCs w:val="21"/>
        </w:rPr>
        <w:t xml:space="preserve"> C.</w:t>
      </w:r>
      <w:r w:rsidR="004E48B3">
        <w:rPr>
          <w:szCs w:val="21"/>
        </w:rPr>
        <w:t>, Luo</w:t>
      </w:r>
      <w:r w:rsidR="004E48B3" w:rsidRPr="004E48B3">
        <w:rPr>
          <w:szCs w:val="21"/>
        </w:rPr>
        <w:t xml:space="preserve"> J.</w:t>
      </w:r>
      <w:r w:rsidR="004E48B3">
        <w:rPr>
          <w:szCs w:val="21"/>
        </w:rPr>
        <w:t>,</w:t>
      </w:r>
      <w:r w:rsidR="009B213B">
        <w:rPr>
          <w:szCs w:val="21"/>
        </w:rPr>
        <w:t xml:space="preserve"> </w:t>
      </w:r>
      <w:r w:rsidR="004E48B3">
        <w:rPr>
          <w:rFonts w:hint="eastAsia"/>
          <w:szCs w:val="21"/>
        </w:rPr>
        <w:t xml:space="preserve">et al. </w:t>
      </w:r>
      <w:proofErr w:type="spellStart"/>
      <w:r w:rsidR="004E48B3" w:rsidRPr="004E48B3">
        <w:rPr>
          <w:i/>
          <w:szCs w:val="21"/>
        </w:rPr>
        <w:t>Biosens</w:t>
      </w:r>
      <w:proofErr w:type="spellEnd"/>
      <w:r w:rsidR="004E48B3" w:rsidRPr="004E48B3">
        <w:rPr>
          <w:i/>
          <w:szCs w:val="21"/>
        </w:rPr>
        <w:t xml:space="preserve">. </w:t>
      </w:r>
      <w:proofErr w:type="spellStart"/>
      <w:r w:rsidR="004E48B3" w:rsidRPr="004E48B3">
        <w:rPr>
          <w:i/>
          <w:szCs w:val="21"/>
        </w:rPr>
        <w:t>Bioelectron</w:t>
      </w:r>
      <w:proofErr w:type="spellEnd"/>
      <w:r w:rsidR="004E48B3" w:rsidRPr="004E48B3">
        <w:rPr>
          <w:i/>
          <w:szCs w:val="21"/>
        </w:rPr>
        <w:t>.</w:t>
      </w:r>
      <w:r w:rsidR="0017583C">
        <w:rPr>
          <w:i/>
          <w:szCs w:val="21"/>
        </w:rPr>
        <w:t xml:space="preserve"> </w:t>
      </w:r>
      <w:r w:rsidR="004E48B3" w:rsidRPr="004E48B3">
        <w:rPr>
          <w:b/>
          <w:szCs w:val="21"/>
        </w:rPr>
        <w:t>2011</w:t>
      </w:r>
      <w:r w:rsidR="004E48B3" w:rsidRPr="004E48B3">
        <w:rPr>
          <w:szCs w:val="21"/>
        </w:rPr>
        <w:t>,</w:t>
      </w:r>
      <w:r w:rsidR="0017583C">
        <w:rPr>
          <w:szCs w:val="21"/>
        </w:rPr>
        <w:t xml:space="preserve"> </w:t>
      </w:r>
      <w:r w:rsidR="004E48B3" w:rsidRPr="004E48B3">
        <w:rPr>
          <w:i/>
          <w:szCs w:val="21"/>
        </w:rPr>
        <w:t>26(5)</w:t>
      </w:r>
      <w:r w:rsidR="004E48B3">
        <w:rPr>
          <w:szCs w:val="21"/>
        </w:rPr>
        <w:t>:</w:t>
      </w:r>
      <w:r w:rsidR="004E48B3" w:rsidRPr="004E48B3">
        <w:rPr>
          <w:szCs w:val="21"/>
        </w:rPr>
        <w:t xml:space="preserve"> 2607.</w:t>
      </w:r>
    </w:p>
    <w:p w:rsidR="00694198" w:rsidRPr="006808F4" w:rsidRDefault="00694198" w:rsidP="00B22156">
      <w:pPr>
        <w:spacing w:line="360" w:lineRule="exact"/>
        <w:rPr>
          <w:szCs w:val="21"/>
        </w:rPr>
      </w:pPr>
      <w:r w:rsidRPr="006808F4">
        <w:rPr>
          <w:szCs w:val="21"/>
        </w:rPr>
        <w:t xml:space="preserve">[5] </w:t>
      </w:r>
      <w:proofErr w:type="spellStart"/>
      <w:r w:rsidR="002A74ED" w:rsidRPr="006808F4">
        <w:rPr>
          <w:szCs w:val="21"/>
        </w:rPr>
        <w:t>Fujii</w:t>
      </w:r>
      <w:proofErr w:type="spellEnd"/>
      <w:r w:rsidR="002A74ED" w:rsidRPr="006808F4">
        <w:rPr>
          <w:szCs w:val="21"/>
        </w:rPr>
        <w:t xml:space="preserve"> S., Cai Y., Weaver J. V. M., </w:t>
      </w:r>
      <w:r w:rsidR="002A74ED" w:rsidRPr="004E48B3">
        <w:rPr>
          <w:szCs w:val="21"/>
        </w:rPr>
        <w:t>et al.</w:t>
      </w:r>
      <w:r w:rsidR="009B213B">
        <w:rPr>
          <w:szCs w:val="21"/>
        </w:rPr>
        <w:t xml:space="preserve"> </w:t>
      </w:r>
      <w:r w:rsidR="002A74ED" w:rsidRPr="00703897">
        <w:rPr>
          <w:i/>
          <w:szCs w:val="21"/>
        </w:rPr>
        <w:t xml:space="preserve">J. </w:t>
      </w:r>
      <w:r w:rsidR="002A74ED" w:rsidRPr="006808F4">
        <w:rPr>
          <w:i/>
          <w:szCs w:val="21"/>
        </w:rPr>
        <w:t>Am. Chem. Soc.</w:t>
      </w:r>
      <w:r w:rsidR="002A74ED" w:rsidRPr="006808F4">
        <w:rPr>
          <w:szCs w:val="21"/>
        </w:rPr>
        <w:t xml:space="preserve"> </w:t>
      </w:r>
      <w:r w:rsidR="002A74ED" w:rsidRPr="006808F4">
        <w:rPr>
          <w:b/>
          <w:szCs w:val="21"/>
        </w:rPr>
        <w:t>2005</w:t>
      </w:r>
      <w:r w:rsidR="002A74ED" w:rsidRPr="006808F4">
        <w:rPr>
          <w:szCs w:val="21"/>
        </w:rPr>
        <w:t xml:space="preserve">, </w:t>
      </w:r>
      <w:r w:rsidR="002A74ED" w:rsidRPr="006808F4">
        <w:rPr>
          <w:i/>
          <w:szCs w:val="21"/>
        </w:rPr>
        <w:t>127(20)</w:t>
      </w:r>
      <w:r w:rsidR="002A74ED" w:rsidRPr="006808F4">
        <w:rPr>
          <w:szCs w:val="21"/>
        </w:rPr>
        <w:t>: 7304.</w:t>
      </w:r>
    </w:p>
    <w:p w:rsidR="00694198" w:rsidRPr="006808F4" w:rsidRDefault="00694198" w:rsidP="00B22156">
      <w:pPr>
        <w:spacing w:line="360" w:lineRule="exact"/>
        <w:rPr>
          <w:szCs w:val="21"/>
        </w:rPr>
      </w:pPr>
      <w:r w:rsidRPr="006808F4">
        <w:rPr>
          <w:szCs w:val="21"/>
        </w:rPr>
        <w:t xml:space="preserve">[6] </w:t>
      </w:r>
      <w:r w:rsidR="00DF7860">
        <w:rPr>
          <w:szCs w:val="21"/>
        </w:rPr>
        <w:t xml:space="preserve">(a) </w:t>
      </w:r>
      <w:r w:rsidR="00DF7860" w:rsidRPr="00DF7860">
        <w:rPr>
          <w:szCs w:val="21"/>
        </w:rPr>
        <w:t>Liu X.</w:t>
      </w:r>
      <w:r w:rsidR="00DF7860">
        <w:rPr>
          <w:szCs w:val="21"/>
        </w:rPr>
        <w:t>,</w:t>
      </w:r>
      <w:r w:rsidR="00DF7860" w:rsidRPr="00DF7860">
        <w:rPr>
          <w:szCs w:val="21"/>
        </w:rPr>
        <w:t xml:space="preserve"> Yi C.</w:t>
      </w:r>
      <w:r w:rsidR="00DF7860">
        <w:rPr>
          <w:szCs w:val="21"/>
        </w:rPr>
        <w:t>,</w:t>
      </w:r>
      <w:r w:rsidR="00DF7860" w:rsidRPr="00DF7860">
        <w:rPr>
          <w:szCs w:val="21"/>
        </w:rPr>
        <w:t xml:space="preserve"> Zhu Y.</w:t>
      </w:r>
      <w:r w:rsidR="00DF7860">
        <w:rPr>
          <w:szCs w:val="21"/>
        </w:rPr>
        <w:t>,</w:t>
      </w:r>
      <w:r w:rsidR="009B213B">
        <w:rPr>
          <w:szCs w:val="21"/>
        </w:rPr>
        <w:t xml:space="preserve"> </w:t>
      </w:r>
      <w:r w:rsidR="00DF7860">
        <w:rPr>
          <w:szCs w:val="21"/>
        </w:rPr>
        <w:t xml:space="preserve">et al. </w:t>
      </w:r>
      <w:r w:rsidR="00DF7860" w:rsidRPr="00DF7860">
        <w:rPr>
          <w:i/>
          <w:szCs w:val="21"/>
        </w:rPr>
        <w:t>J. Colloid Interface</w:t>
      </w:r>
      <w:r w:rsidR="0017583C">
        <w:rPr>
          <w:i/>
          <w:szCs w:val="21"/>
        </w:rPr>
        <w:t xml:space="preserve"> </w:t>
      </w:r>
      <w:r w:rsidR="00DF7860" w:rsidRPr="00DF7860">
        <w:rPr>
          <w:i/>
          <w:szCs w:val="21"/>
        </w:rPr>
        <w:t>Sci.</w:t>
      </w:r>
      <w:r w:rsidR="0017583C">
        <w:rPr>
          <w:i/>
          <w:szCs w:val="21"/>
        </w:rPr>
        <w:t xml:space="preserve"> </w:t>
      </w:r>
      <w:r w:rsidR="00DF7860" w:rsidRPr="00DF7860">
        <w:rPr>
          <w:b/>
          <w:szCs w:val="21"/>
        </w:rPr>
        <w:t>2010</w:t>
      </w:r>
      <w:r w:rsidR="00DF7860" w:rsidRPr="00DF7860">
        <w:rPr>
          <w:szCs w:val="21"/>
        </w:rPr>
        <w:t xml:space="preserve">, </w:t>
      </w:r>
      <w:r w:rsidR="00DF7860" w:rsidRPr="00DF7860">
        <w:rPr>
          <w:i/>
          <w:szCs w:val="21"/>
        </w:rPr>
        <w:t>351 (2)</w:t>
      </w:r>
      <w:r w:rsidR="00DF7860">
        <w:rPr>
          <w:szCs w:val="21"/>
        </w:rPr>
        <w:t>:</w:t>
      </w:r>
      <w:r w:rsidR="00DF7860" w:rsidRPr="00DF7860">
        <w:rPr>
          <w:szCs w:val="21"/>
        </w:rPr>
        <w:t xml:space="preserve"> 315.</w:t>
      </w:r>
      <w:r w:rsidR="00DF7860">
        <w:rPr>
          <w:szCs w:val="21"/>
        </w:rPr>
        <w:t xml:space="preserve"> (b) </w:t>
      </w:r>
      <w:r w:rsidR="00F4390A" w:rsidRPr="00F4390A">
        <w:rPr>
          <w:szCs w:val="21"/>
        </w:rPr>
        <w:t xml:space="preserve">Yi </w:t>
      </w:r>
      <w:r w:rsidR="00F4390A">
        <w:rPr>
          <w:szCs w:val="21"/>
        </w:rPr>
        <w:t xml:space="preserve">C., </w:t>
      </w:r>
      <w:r w:rsidR="00F4390A" w:rsidRPr="00F4390A">
        <w:rPr>
          <w:szCs w:val="21"/>
        </w:rPr>
        <w:t>Sun</w:t>
      </w:r>
      <w:r w:rsidR="00F4390A">
        <w:rPr>
          <w:szCs w:val="21"/>
        </w:rPr>
        <w:t xml:space="preserve"> J., Zhao, D.</w:t>
      </w:r>
      <w:r w:rsidR="00F4390A" w:rsidRPr="00F4390A">
        <w:rPr>
          <w:szCs w:val="21"/>
        </w:rPr>
        <w:t xml:space="preserve">, </w:t>
      </w:r>
      <w:r w:rsidR="00F4390A">
        <w:rPr>
          <w:szCs w:val="21"/>
        </w:rPr>
        <w:t>et al.</w:t>
      </w:r>
      <w:r w:rsidR="009B213B">
        <w:rPr>
          <w:szCs w:val="21"/>
        </w:rPr>
        <w:t xml:space="preserve"> </w:t>
      </w:r>
      <w:r w:rsidR="00F4390A" w:rsidRPr="00F4390A">
        <w:rPr>
          <w:i/>
          <w:szCs w:val="21"/>
        </w:rPr>
        <w:t>Langmuir</w:t>
      </w:r>
      <w:r w:rsidR="0017583C">
        <w:rPr>
          <w:i/>
          <w:szCs w:val="21"/>
        </w:rPr>
        <w:t xml:space="preserve"> </w:t>
      </w:r>
      <w:r w:rsidR="00F4390A" w:rsidRPr="00F4390A">
        <w:rPr>
          <w:b/>
          <w:szCs w:val="21"/>
        </w:rPr>
        <w:t>2014</w:t>
      </w:r>
      <w:r w:rsidR="00F4390A">
        <w:rPr>
          <w:szCs w:val="21"/>
        </w:rPr>
        <w:t xml:space="preserve">, </w:t>
      </w:r>
      <w:r w:rsidR="00F4390A" w:rsidRPr="00F4390A">
        <w:rPr>
          <w:i/>
          <w:szCs w:val="21"/>
        </w:rPr>
        <w:t>30</w:t>
      </w:r>
      <w:r w:rsidR="00F4390A">
        <w:rPr>
          <w:i/>
          <w:szCs w:val="21"/>
        </w:rPr>
        <w:t>(23)</w:t>
      </w:r>
      <w:r w:rsidR="00F4390A">
        <w:rPr>
          <w:szCs w:val="21"/>
        </w:rPr>
        <w:t>, 6669</w:t>
      </w:r>
      <w:r w:rsidR="00F4390A" w:rsidRPr="00F4390A">
        <w:rPr>
          <w:szCs w:val="21"/>
        </w:rPr>
        <w:t>.</w:t>
      </w:r>
      <w:r w:rsidR="00F4390A">
        <w:rPr>
          <w:rFonts w:hint="eastAsia"/>
          <w:szCs w:val="21"/>
        </w:rPr>
        <w:t xml:space="preserve"> (</w:t>
      </w:r>
      <w:r w:rsidR="00F4390A">
        <w:rPr>
          <w:szCs w:val="21"/>
        </w:rPr>
        <w:t>c</w:t>
      </w:r>
      <w:r w:rsidR="00F4390A">
        <w:rPr>
          <w:rFonts w:hint="eastAsia"/>
          <w:szCs w:val="21"/>
        </w:rPr>
        <w:t>)</w:t>
      </w:r>
      <w:r w:rsidR="00F4390A" w:rsidRPr="00F4390A">
        <w:rPr>
          <w:szCs w:val="21"/>
        </w:rPr>
        <w:t>Wei W</w:t>
      </w:r>
      <w:r w:rsidR="00F4390A">
        <w:rPr>
          <w:szCs w:val="21"/>
        </w:rPr>
        <w:t>.</w:t>
      </w:r>
      <w:r w:rsidR="00F4390A" w:rsidRPr="00F4390A">
        <w:rPr>
          <w:szCs w:val="21"/>
        </w:rPr>
        <w:t>, Wang</w:t>
      </w:r>
      <w:r w:rsidR="00F4390A">
        <w:rPr>
          <w:szCs w:val="21"/>
        </w:rPr>
        <w:t xml:space="preserve"> T.</w:t>
      </w:r>
      <w:r w:rsidR="00F4390A" w:rsidRPr="00F4390A">
        <w:rPr>
          <w:szCs w:val="21"/>
        </w:rPr>
        <w:t xml:space="preserve">, </w:t>
      </w:r>
      <w:r w:rsidR="00C42144">
        <w:rPr>
          <w:szCs w:val="21"/>
        </w:rPr>
        <w:t xml:space="preserve">Yi C., </w:t>
      </w:r>
      <w:r w:rsidR="00F4390A">
        <w:rPr>
          <w:szCs w:val="21"/>
        </w:rPr>
        <w:t xml:space="preserve">et al. </w:t>
      </w:r>
      <w:r w:rsidR="00F4390A" w:rsidRPr="00F4390A">
        <w:rPr>
          <w:i/>
          <w:szCs w:val="21"/>
        </w:rPr>
        <w:t>RSC Adv.</w:t>
      </w:r>
      <w:r w:rsidR="0017583C">
        <w:rPr>
          <w:i/>
          <w:szCs w:val="21"/>
        </w:rPr>
        <w:t xml:space="preserve"> </w:t>
      </w:r>
      <w:r w:rsidR="00F4390A" w:rsidRPr="00F4390A">
        <w:rPr>
          <w:b/>
          <w:szCs w:val="21"/>
        </w:rPr>
        <w:t>2015</w:t>
      </w:r>
      <w:r w:rsidR="00F4390A" w:rsidRPr="00F4390A">
        <w:rPr>
          <w:szCs w:val="21"/>
        </w:rPr>
        <w:t xml:space="preserve">, </w:t>
      </w:r>
      <w:r w:rsidR="00F4390A" w:rsidRPr="00F4390A">
        <w:rPr>
          <w:i/>
          <w:szCs w:val="21"/>
        </w:rPr>
        <w:t>5</w:t>
      </w:r>
      <w:r w:rsidR="00F4390A">
        <w:rPr>
          <w:szCs w:val="21"/>
        </w:rPr>
        <w:t>, 1564</w:t>
      </w:r>
      <w:r w:rsidR="00F4390A" w:rsidRPr="00F4390A">
        <w:rPr>
          <w:szCs w:val="21"/>
        </w:rPr>
        <w:t>.</w:t>
      </w:r>
    </w:p>
    <w:p w:rsidR="00760A11" w:rsidRPr="00760A11" w:rsidRDefault="00694198" w:rsidP="00B22156">
      <w:pPr>
        <w:spacing w:line="360" w:lineRule="exact"/>
        <w:rPr>
          <w:szCs w:val="21"/>
        </w:rPr>
      </w:pPr>
      <w:r w:rsidRPr="006808F4">
        <w:rPr>
          <w:szCs w:val="21"/>
        </w:rPr>
        <w:t xml:space="preserve">[7] </w:t>
      </w:r>
      <w:r w:rsidR="00760A11" w:rsidRPr="00760A11">
        <w:rPr>
          <w:szCs w:val="21"/>
        </w:rPr>
        <w:t xml:space="preserve">Weiss J., </w:t>
      </w:r>
      <w:proofErr w:type="spellStart"/>
      <w:proofErr w:type="gramStart"/>
      <w:r w:rsidR="00760A11" w:rsidRPr="00760A11">
        <w:rPr>
          <w:szCs w:val="21"/>
        </w:rPr>
        <w:t>Scherze,I</w:t>
      </w:r>
      <w:proofErr w:type="spellEnd"/>
      <w:r w:rsidR="00760A11" w:rsidRPr="00760A11">
        <w:rPr>
          <w:szCs w:val="21"/>
        </w:rPr>
        <w:t>.</w:t>
      </w:r>
      <w:proofErr w:type="gramEnd"/>
      <w:r w:rsidR="00760A11" w:rsidRPr="00760A11">
        <w:rPr>
          <w:szCs w:val="21"/>
        </w:rPr>
        <w:t xml:space="preserve"> </w:t>
      </w:r>
      <w:proofErr w:type="spellStart"/>
      <w:r w:rsidR="00760A11" w:rsidRPr="00760A11">
        <w:rPr>
          <w:szCs w:val="21"/>
        </w:rPr>
        <w:t>Muschiolik</w:t>
      </w:r>
      <w:proofErr w:type="spellEnd"/>
      <w:r w:rsidR="00760A11" w:rsidRPr="00760A11">
        <w:rPr>
          <w:szCs w:val="21"/>
        </w:rPr>
        <w:t xml:space="preserve"> G.</w:t>
      </w:r>
      <w:r w:rsidR="00F27884">
        <w:rPr>
          <w:szCs w:val="21"/>
        </w:rPr>
        <w:t xml:space="preserve"> </w:t>
      </w:r>
      <w:r w:rsidR="00760A11" w:rsidRPr="00760A11">
        <w:rPr>
          <w:i/>
          <w:szCs w:val="21"/>
        </w:rPr>
        <w:t>Food Hydrocolloids</w:t>
      </w:r>
      <w:r w:rsidR="0017583C">
        <w:rPr>
          <w:i/>
          <w:szCs w:val="21"/>
        </w:rPr>
        <w:t xml:space="preserve"> </w:t>
      </w:r>
      <w:r w:rsidR="00760A11" w:rsidRPr="00760A11">
        <w:rPr>
          <w:b/>
          <w:szCs w:val="21"/>
        </w:rPr>
        <w:t>2005</w:t>
      </w:r>
      <w:r w:rsidR="00760A11">
        <w:rPr>
          <w:szCs w:val="21"/>
        </w:rPr>
        <w:t xml:space="preserve">, </w:t>
      </w:r>
      <w:r w:rsidR="00760A11" w:rsidRPr="00760A11">
        <w:rPr>
          <w:i/>
          <w:szCs w:val="21"/>
        </w:rPr>
        <w:t>19</w:t>
      </w:r>
      <w:r w:rsidR="002C20D9">
        <w:rPr>
          <w:rFonts w:hint="eastAsia"/>
          <w:i/>
          <w:szCs w:val="21"/>
        </w:rPr>
        <w:t>(</w:t>
      </w:r>
      <w:r w:rsidR="002C20D9">
        <w:rPr>
          <w:i/>
          <w:szCs w:val="21"/>
        </w:rPr>
        <w:t>3</w:t>
      </w:r>
      <w:r w:rsidR="002C20D9">
        <w:rPr>
          <w:rFonts w:hint="eastAsia"/>
          <w:i/>
          <w:szCs w:val="21"/>
        </w:rPr>
        <w:t>)</w:t>
      </w:r>
      <w:r w:rsidR="00760A11">
        <w:rPr>
          <w:szCs w:val="21"/>
        </w:rPr>
        <w:t>, 605.</w:t>
      </w:r>
    </w:p>
    <w:sectPr w:rsidR="00760A11" w:rsidRPr="00760A11" w:rsidSect="004A2150">
      <w:type w:val="continuous"/>
      <w:pgSz w:w="11906" w:h="16838"/>
      <w:pgMar w:top="1701" w:right="1558" w:bottom="1701" w:left="1701" w:header="851" w:footer="1758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612" w:rsidRDefault="00F93612">
      <w:r>
        <w:separator/>
      </w:r>
    </w:p>
  </w:endnote>
  <w:endnote w:type="continuationSeparator" w:id="0">
    <w:p w:rsidR="00F93612" w:rsidRDefault="00F9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612" w:rsidRDefault="00F93612">
      <w:r>
        <w:separator/>
      </w:r>
    </w:p>
  </w:footnote>
  <w:footnote w:type="continuationSeparator" w:id="0">
    <w:p w:rsidR="00F93612" w:rsidRDefault="00F93612">
      <w:r>
        <w:continuationSeparator/>
      </w:r>
    </w:p>
  </w:footnote>
  <w:footnote w:id="1">
    <w:p w:rsidR="00D073EA" w:rsidRPr="008774D5" w:rsidRDefault="00A4253C" w:rsidP="008774D5">
      <w:pPr>
        <w:pStyle w:val="a8"/>
        <w:spacing w:line="300" w:lineRule="auto"/>
        <w:rPr>
          <w:rFonts w:hint="eastAsia"/>
        </w:rPr>
      </w:pPr>
      <w:r w:rsidRPr="00C10E99">
        <w:rPr>
          <w:rFonts w:ascii="宋体" w:hAnsi="宋体" w:hint="eastAsia"/>
          <w:bCs/>
        </w:rPr>
        <w:t>*</w:t>
      </w:r>
      <w:r w:rsidRPr="00C10E99">
        <w:rPr>
          <w:rStyle w:val="a4"/>
          <w:rFonts w:ascii="宋体" w:hAnsi="宋体"/>
          <w:bCs/>
        </w:rPr>
        <w:sym w:font="Symbol" w:char="F020"/>
      </w:r>
      <w:r w:rsidRPr="00C10E99">
        <w:rPr>
          <w:rFonts w:hint="eastAsia"/>
        </w:rPr>
        <w:t>通讯作者邮箱：</w:t>
      </w:r>
      <w:r w:rsidR="008774D5" w:rsidRPr="00C10E99"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C4E"/>
    <w:rsid w:val="0001734F"/>
    <w:rsid w:val="00031F62"/>
    <w:rsid w:val="000715FC"/>
    <w:rsid w:val="0007268D"/>
    <w:rsid w:val="00095864"/>
    <w:rsid w:val="000B31E3"/>
    <w:rsid w:val="000B4027"/>
    <w:rsid w:val="000B4A4A"/>
    <w:rsid w:val="000D0173"/>
    <w:rsid w:val="000D07C0"/>
    <w:rsid w:val="000F03A0"/>
    <w:rsid w:val="000F4E93"/>
    <w:rsid w:val="000F529B"/>
    <w:rsid w:val="00110981"/>
    <w:rsid w:val="00116439"/>
    <w:rsid w:val="001350F4"/>
    <w:rsid w:val="00154FF9"/>
    <w:rsid w:val="00155AFD"/>
    <w:rsid w:val="00157991"/>
    <w:rsid w:val="001632D4"/>
    <w:rsid w:val="0017426A"/>
    <w:rsid w:val="0017583C"/>
    <w:rsid w:val="00187E40"/>
    <w:rsid w:val="00190F4F"/>
    <w:rsid w:val="001A5A4E"/>
    <w:rsid w:val="001A6ED3"/>
    <w:rsid w:val="001C2A17"/>
    <w:rsid w:val="001D21CE"/>
    <w:rsid w:val="001F03CD"/>
    <w:rsid w:val="001F4B80"/>
    <w:rsid w:val="001F641D"/>
    <w:rsid w:val="00203D88"/>
    <w:rsid w:val="00207373"/>
    <w:rsid w:val="00213AB5"/>
    <w:rsid w:val="00251442"/>
    <w:rsid w:val="00267F23"/>
    <w:rsid w:val="00272203"/>
    <w:rsid w:val="00290A84"/>
    <w:rsid w:val="002933D0"/>
    <w:rsid w:val="002A74ED"/>
    <w:rsid w:val="002B1D31"/>
    <w:rsid w:val="002B6AD6"/>
    <w:rsid w:val="002C20D9"/>
    <w:rsid w:val="002D472E"/>
    <w:rsid w:val="002D5D9B"/>
    <w:rsid w:val="002E5A50"/>
    <w:rsid w:val="002F013A"/>
    <w:rsid w:val="002F760B"/>
    <w:rsid w:val="002F7F6A"/>
    <w:rsid w:val="003056C4"/>
    <w:rsid w:val="00312649"/>
    <w:rsid w:val="00313E9B"/>
    <w:rsid w:val="00320723"/>
    <w:rsid w:val="00324E6F"/>
    <w:rsid w:val="003279FC"/>
    <w:rsid w:val="00335908"/>
    <w:rsid w:val="00366240"/>
    <w:rsid w:val="003848A2"/>
    <w:rsid w:val="00385DEB"/>
    <w:rsid w:val="00387AD9"/>
    <w:rsid w:val="003A2828"/>
    <w:rsid w:val="003A7AEC"/>
    <w:rsid w:val="003C2F1D"/>
    <w:rsid w:val="003D3938"/>
    <w:rsid w:val="003D4B19"/>
    <w:rsid w:val="003E3538"/>
    <w:rsid w:val="003F1D5B"/>
    <w:rsid w:val="003F2B11"/>
    <w:rsid w:val="004031CD"/>
    <w:rsid w:val="00424A87"/>
    <w:rsid w:val="00427CCE"/>
    <w:rsid w:val="004419DD"/>
    <w:rsid w:val="00441F98"/>
    <w:rsid w:val="004605D8"/>
    <w:rsid w:val="00460A6B"/>
    <w:rsid w:val="00465D81"/>
    <w:rsid w:val="0047111A"/>
    <w:rsid w:val="00471616"/>
    <w:rsid w:val="00474175"/>
    <w:rsid w:val="00475066"/>
    <w:rsid w:val="0049675C"/>
    <w:rsid w:val="004A2150"/>
    <w:rsid w:val="004B2D94"/>
    <w:rsid w:val="004C1A12"/>
    <w:rsid w:val="004C5772"/>
    <w:rsid w:val="004D3304"/>
    <w:rsid w:val="004E1045"/>
    <w:rsid w:val="004E3DB8"/>
    <w:rsid w:val="004E48B3"/>
    <w:rsid w:val="004E4F60"/>
    <w:rsid w:val="004E7DD9"/>
    <w:rsid w:val="004F27D4"/>
    <w:rsid w:val="005029C1"/>
    <w:rsid w:val="00517CF6"/>
    <w:rsid w:val="00523F01"/>
    <w:rsid w:val="00536FD7"/>
    <w:rsid w:val="0054056E"/>
    <w:rsid w:val="00555EE4"/>
    <w:rsid w:val="00556732"/>
    <w:rsid w:val="00560BA6"/>
    <w:rsid w:val="00561827"/>
    <w:rsid w:val="00562AA5"/>
    <w:rsid w:val="00564632"/>
    <w:rsid w:val="00567E3F"/>
    <w:rsid w:val="00576A79"/>
    <w:rsid w:val="00592B54"/>
    <w:rsid w:val="00595C9F"/>
    <w:rsid w:val="005C793E"/>
    <w:rsid w:val="005D6263"/>
    <w:rsid w:val="005F52FD"/>
    <w:rsid w:val="0061185D"/>
    <w:rsid w:val="006372CE"/>
    <w:rsid w:val="00651C34"/>
    <w:rsid w:val="0065612F"/>
    <w:rsid w:val="00665002"/>
    <w:rsid w:val="006808F4"/>
    <w:rsid w:val="0068290D"/>
    <w:rsid w:val="00682EC3"/>
    <w:rsid w:val="00691763"/>
    <w:rsid w:val="00691C4E"/>
    <w:rsid w:val="00694198"/>
    <w:rsid w:val="006A1AD2"/>
    <w:rsid w:val="006A26EF"/>
    <w:rsid w:val="006A4163"/>
    <w:rsid w:val="006A4F38"/>
    <w:rsid w:val="006A585F"/>
    <w:rsid w:val="006C1DD0"/>
    <w:rsid w:val="006C5CF5"/>
    <w:rsid w:val="006D07E1"/>
    <w:rsid w:val="006D0AD0"/>
    <w:rsid w:val="006D4C22"/>
    <w:rsid w:val="006F0BCA"/>
    <w:rsid w:val="00702475"/>
    <w:rsid w:val="00703529"/>
    <w:rsid w:val="00703897"/>
    <w:rsid w:val="00706C67"/>
    <w:rsid w:val="00706E1F"/>
    <w:rsid w:val="00727D24"/>
    <w:rsid w:val="00747AA9"/>
    <w:rsid w:val="007504ED"/>
    <w:rsid w:val="007537CE"/>
    <w:rsid w:val="007569D7"/>
    <w:rsid w:val="00760A11"/>
    <w:rsid w:val="00762B64"/>
    <w:rsid w:val="00763DFB"/>
    <w:rsid w:val="00782E5D"/>
    <w:rsid w:val="00797E29"/>
    <w:rsid w:val="007B5641"/>
    <w:rsid w:val="007F49AB"/>
    <w:rsid w:val="00806272"/>
    <w:rsid w:val="00814677"/>
    <w:rsid w:val="00816154"/>
    <w:rsid w:val="00816EF2"/>
    <w:rsid w:val="00820455"/>
    <w:rsid w:val="00820CE6"/>
    <w:rsid w:val="008233D6"/>
    <w:rsid w:val="0083049C"/>
    <w:rsid w:val="00837878"/>
    <w:rsid w:val="0084294B"/>
    <w:rsid w:val="00844191"/>
    <w:rsid w:val="0085652E"/>
    <w:rsid w:val="008611C7"/>
    <w:rsid w:val="008619FC"/>
    <w:rsid w:val="00862845"/>
    <w:rsid w:val="00863CB4"/>
    <w:rsid w:val="00865264"/>
    <w:rsid w:val="00875CBF"/>
    <w:rsid w:val="008774D5"/>
    <w:rsid w:val="008947D9"/>
    <w:rsid w:val="008A0A03"/>
    <w:rsid w:val="008A3316"/>
    <w:rsid w:val="008A563B"/>
    <w:rsid w:val="008C2A58"/>
    <w:rsid w:val="008C2B79"/>
    <w:rsid w:val="008C685F"/>
    <w:rsid w:val="008C7F50"/>
    <w:rsid w:val="008D18E6"/>
    <w:rsid w:val="008D50A7"/>
    <w:rsid w:val="008E5270"/>
    <w:rsid w:val="008F3EF9"/>
    <w:rsid w:val="00901758"/>
    <w:rsid w:val="00902229"/>
    <w:rsid w:val="00903C99"/>
    <w:rsid w:val="009115D3"/>
    <w:rsid w:val="00915842"/>
    <w:rsid w:val="00917FA9"/>
    <w:rsid w:val="00923536"/>
    <w:rsid w:val="009269E7"/>
    <w:rsid w:val="0094175A"/>
    <w:rsid w:val="0094507C"/>
    <w:rsid w:val="0095070F"/>
    <w:rsid w:val="009513D8"/>
    <w:rsid w:val="00953D18"/>
    <w:rsid w:val="009600AB"/>
    <w:rsid w:val="00974AC6"/>
    <w:rsid w:val="00981D6B"/>
    <w:rsid w:val="009959EA"/>
    <w:rsid w:val="009960AA"/>
    <w:rsid w:val="009B213B"/>
    <w:rsid w:val="009B7598"/>
    <w:rsid w:val="009E1455"/>
    <w:rsid w:val="009E3A1A"/>
    <w:rsid w:val="009E4087"/>
    <w:rsid w:val="009E4F28"/>
    <w:rsid w:val="009E631F"/>
    <w:rsid w:val="00A02F65"/>
    <w:rsid w:val="00A17562"/>
    <w:rsid w:val="00A27391"/>
    <w:rsid w:val="00A32DDD"/>
    <w:rsid w:val="00A41A02"/>
    <w:rsid w:val="00A4253C"/>
    <w:rsid w:val="00A56872"/>
    <w:rsid w:val="00A60EB3"/>
    <w:rsid w:val="00A64F17"/>
    <w:rsid w:val="00A83A5B"/>
    <w:rsid w:val="00A96796"/>
    <w:rsid w:val="00AA2211"/>
    <w:rsid w:val="00AB0CE6"/>
    <w:rsid w:val="00AE230D"/>
    <w:rsid w:val="00AE59A4"/>
    <w:rsid w:val="00AF6EF1"/>
    <w:rsid w:val="00AF71B7"/>
    <w:rsid w:val="00B22156"/>
    <w:rsid w:val="00B259E2"/>
    <w:rsid w:val="00B36FD6"/>
    <w:rsid w:val="00B476FF"/>
    <w:rsid w:val="00B531CB"/>
    <w:rsid w:val="00B67166"/>
    <w:rsid w:val="00B70D5D"/>
    <w:rsid w:val="00B817ED"/>
    <w:rsid w:val="00BC1A9B"/>
    <w:rsid w:val="00BD45B0"/>
    <w:rsid w:val="00BE68DF"/>
    <w:rsid w:val="00C041E1"/>
    <w:rsid w:val="00C10E99"/>
    <w:rsid w:val="00C14C85"/>
    <w:rsid w:val="00C22F42"/>
    <w:rsid w:val="00C24A50"/>
    <w:rsid w:val="00C27AA6"/>
    <w:rsid w:val="00C42144"/>
    <w:rsid w:val="00C54199"/>
    <w:rsid w:val="00C65A42"/>
    <w:rsid w:val="00C85059"/>
    <w:rsid w:val="00C95B60"/>
    <w:rsid w:val="00CA2790"/>
    <w:rsid w:val="00CA348B"/>
    <w:rsid w:val="00CC44B7"/>
    <w:rsid w:val="00CF561A"/>
    <w:rsid w:val="00D061FE"/>
    <w:rsid w:val="00D073EA"/>
    <w:rsid w:val="00D07FF1"/>
    <w:rsid w:val="00D25AFC"/>
    <w:rsid w:val="00D25DC8"/>
    <w:rsid w:val="00D402A5"/>
    <w:rsid w:val="00D46DD0"/>
    <w:rsid w:val="00D76A83"/>
    <w:rsid w:val="00D92204"/>
    <w:rsid w:val="00D9460F"/>
    <w:rsid w:val="00DC0325"/>
    <w:rsid w:val="00DC5173"/>
    <w:rsid w:val="00DD64D8"/>
    <w:rsid w:val="00DF3C94"/>
    <w:rsid w:val="00DF7860"/>
    <w:rsid w:val="00E056CD"/>
    <w:rsid w:val="00E1299C"/>
    <w:rsid w:val="00E135C8"/>
    <w:rsid w:val="00E30E27"/>
    <w:rsid w:val="00E30FA3"/>
    <w:rsid w:val="00E56B73"/>
    <w:rsid w:val="00E64049"/>
    <w:rsid w:val="00E666AC"/>
    <w:rsid w:val="00E85B5E"/>
    <w:rsid w:val="00EA063C"/>
    <w:rsid w:val="00EA25BD"/>
    <w:rsid w:val="00EA3C93"/>
    <w:rsid w:val="00EB73C4"/>
    <w:rsid w:val="00EC4CFA"/>
    <w:rsid w:val="00ED1579"/>
    <w:rsid w:val="00ED24EC"/>
    <w:rsid w:val="00ED39BA"/>
    <w:rsid w:val="00ED5B71"/>
    <w:rsid w:val="00EE089A"/>
    <w:rsid w:val="00F13533"/>
    <w:rsid w:val="00F27884"/>
    <w:rsid w:val="00F34B98"/>
    <w:rsid w:val="00F4390A"/>
    <w:rsid w:val="00F528D1"/>
    <w:rsid w:val="00F71959"/>
    <w:rsid w:val="00F85088"/>
    <w:rsid w:val="00F910B8"/>
    <w:rsid w:val="00F93612"/>
    <w:rsid w:val="00F93C8E"/>
    <w:rsid w:val="00F96788"/>
    <w:rsid w:val="00FB1835"/>
    <w:rsid w:val="00FB23F0"/>
    <w:rsid w:val="00FC277C"/>
    <w:rsid w:val="00FD49E1"/>
    <w:rsid w:val="00FD5D2D"/>
    <w:rsid w:val="00FF4B96"/>
    <w:rsid w:val="00FF671F"/>
    <w:rsid w:val="016347D7"/>
    <w:rsid w:val="01780EF9"/>
    <w:rsid w:val="02522DDA"/>
    <w:rsid w:val="04F2372E"/>
    <w:rsid w:val="08822685"/>
    <w:rsid w:val="09364BEA"/>
    <w:rsid w:val="0F4B77A5"/>
    <w:rsid w:val="0FAD6545"/>
    <w:rsid w:val="103A162C"/>
    <w:rsid w:val="131C29E9"/>
    <w:rsid w:val="15C75E4B"/>
    <w:rsid w:val="16D85C88"/>
    <w:rsid w:val="178570A5"/>
    <w:rsid w:val="1889564E"/>
    <w:rsid w:val="1A524C3A"/>
    <w:rsid w:val="1EE61241"/>
    <w:rsid w:val="213A3C94"/>
    <w:rsid w:val="249F6523"/>
    <w:rsid w:val="260470EF"/>
    <w:rsid w:val="26675B0F"/>
    <w:rsid w:val="28701767"/>
    <w:rsid w:val="2BDF2388"/>
    <w:rsid w:val="2C357514"/>
    <w:rsid w:val="30A957E4"/>
    <w:rsid w:val="310B4584"/>
    <w:rsid w:val="31350C4C"/>
    <w:rsid w:val="329C1497"/>
    <w:rsid w:val="342E2B27"/>
    <w:rsid w:val="389771E3"/>
    <w:rsid w:val="38D834D0"/>
    <w:rsid w:val="38DC458C"/>
    <w:rsid w:val="3A954AAB"/>
    <w:rsid w:val="3EF37553"/>
    <w:rsid w:val="3F4A37E5"/>
    <w:rsid w:val="407A60D5"/>
    <w:rsid w:val="41D50910"/>
    <w:rsid w:val="444B1319"/>
    <w:rsid w:val="45845B9E"/>
    <w:rsid w:val="46EB2B66"/>
    <w:rsid w:val="47E56601"/>
    <w:rsid w:val="48683357"/>
    <w:rsid w:val="4B96350F"/>
    <w:rsid w:val="4CA536CC"/>
    <w:rsid w:val="4E6D2CB8"/>
    <w:rsid w:val="50342624"/>
    <w:rsid w:val="52CA1363"/>
    <w:rsid w:val="53211D72"/>
    <w:rsid w:val="57335A1F"/>
    <w:rsid w:val="59723D50"/>
    <w:rsid w:val="5AC24977"/>
    <w:rsid w:val="5C5F7C1B"/>
    <w:rsid w:val="60E96A0A"/>
    <w:rsid w:val="625911EA"/>
    <w:rsid w:val="639456EF"/>
    <w:rsid w:val="657D3011"/>
    <w:rsid w:val="663527BF"/>
    <w:rsid w:val="6C5C00D6"/>
    <w:rsid w:val="6E2D5DD3"/>
    <w:rsid w:val="6E5122D2"/>
    <w:rsid w:val="6FCB0CF7"/>
    <w:rsid w:val="730F0E54"/>
    <w:rsid w:val="73366468"/>
    <w:rsid w:val="73704370"/>
    <w:rsid w:val="76D52484"/>
    <w:rsid w:val="78711EA5"/>
    <w:rsid w:val="7B7F75A9"/>
    <w:rsid w:val="7BF62A6B"/>
    <w:rsid w:val="7E8B1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7BDC370D"/>
  <w15:docId w15:val="{8A9FB1FB-4FE2-4367-A2A4-C83037CF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D5D9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D5D9B"/>
    <w:rPr>
      <w:rFonts w:ascii="ˎ̥" w:hAnsi="ˎ̥" w:hint="default"/>
      <w:b w:val="0"/>
      <w:bCs w:val="0"/>
      <w:i w:val="0"/>
      <w:iCs w:val="0"/>
      <w:caps w:val="0"/>
      <w:strike w:val="0"/>
      <w:dstrike w:val="0"/>
      <w:color w:val="000000"/>
      <w:sz w:val="18"/>
      <w:szCs w:val="18"/>
      <w:u w:val="none"/>
    </w:rPr>
  </w:style>
  <w:style w:type="character" w:styleId="a4">
    <w:name w:val="footnote reference"/>
    <w:basedOn w:val="a0"/>
    <w:semiHidden/>
    <w:rsid w:val="002D5D9B"/>
    <w:rPr>
      <w:vertAlign w:val="superscript"/>
    </w:rPr>
  </w:style>
  <w:style w:type="character" w:customStyle="1" w:styleId="style11">
    <w:name w:val="style11"/>
    <w:basedOn w:val="a0"/>
    <w:rsid w:val="002D5D9B"/>
    <w:rPr>
      <w:rFonts w:ascii="宋体" w:eastAsia="宋体" w:hAnsi="宋体" w:hint="eastAsia"/>
      <w:b w:val="0"/>
      <w:bCs w:val="0"/>
      <w:strike w:val="0"/>
      <w:dstrike w:val="0"/>
      <w:color w:val="000000"/>
      <w:sz w:val="18"/>
      <w:szCs w:val="18"/>
      <w:u w:val="none"/>
    </w:rPr>
  </w:style>
  <w:style w:type="paragraph" w:styleId="a5">
    <w:name w:val="Normal (Web)"/>
    <w:rsid w:val="002D5D9B"/>
    <w:pPr>
      <w:spacing w:before="100" w:after="100"/>
    </w:pPr>
  </w:style>
  <w:style w:type="paragraph" w:styleId="a6">
    <w:name w:val="annotation text"/>
    <w:basedOn w:val="a"/>
    <w:semiHidden/>
    <w:rsid w:val="002D5D9B"/>
    <w:pPr>
      <w:jc w:val="left"/>
    </w:pPr>
  </w:style>
  <w:style w:type="paragraph" w:styleId="a7">
    <w:name w:val="header"/>
    <w:basedOn w:val="a"/>
    <w:rsid w:val="002D5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link w:val="a9"/>
    <w:uiPriority w:val="99"/>
    <w:rsid w:val="002D5D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2D5D9B"/>
    <w:rPr>
      <w:sz w:val="18"/>
      <w:szCs w:val="18"/>
    </w:rPr>
  </w:style>
  <w:style w:type="paragraph" w:styleId="ab">
    <w:name w:val="footnote text"/>
    <w:basedOn w:val="a"/>
    <w:semiHidden/>
    <w:rsid w:val="002D5D9B"/>
    <w:pPr>
      <w:snapToGrid w:val="0"/>
      <w:jc w:val="left"/>
    </w:pPr>
    <w:rPr>
      <w:sz w:val="18"/>
      <w:szCs w:val="18"/>
    </w:rPr>
  </w:style>
  <w:style w:type="paragraph" w:styleId="ac">
    <w:name w:val="List Paragraph"/>
    <w:basedOn w:val="a"/>
    <w:uiPriority w:val="34"/>
    <w:qFormat/>
    <w:rsid w:val="002D5D9B"/>
    <w:pPr>
      <w:ind w:firstLineChars="200" w:firstLine="420"/>
    </w:pPr>
    <w:rPr>
      <w:rFonts w:ascii="Calibri" w:hAnsi="Calibri"/>
      <w:szCs w:val="22"/>
    </w:rPr>
  </w:style>
  <w:style w:type="paragraph" w:customStyle="1" w:styleId="ad">
    <w:name w:val="三级标题"/>
    <w:basedOn w:val="a"/>
    <w:rsid w:val="002D5D9B"/>
    <w:pPr>
      <w:keepNext/>
      <w:spacing w:before="240" w:after="120"/>
      <w:outlineLvl w:val="2"/>
    </w:pPr>
    <w:rPr>
      <w:rFonts w:eastAsia="黑体"/>
      <w:b/>
      <w:bCs/>
      <w:kern w:val="24"/>
      <w:sz w:val="24"/>
    </w:rPr>
  </w:style>
  <w:style w:type="character" w:customStyle="1" w:styleId="a9">
    <w:name w:val="页脚 字符"/>
    <w:basedOn w:val="a0"/>
    <w:link w:val="a8"/>
    <w:uiPriority w:val="99"/>
    <w:rsid w:val="00A02F6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87F7-E262-4952-89A7-B8D7B91E7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302</Words>
  <Characters>1723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Manager/>
  <Company>番茄花园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征文要求（三号黑体）</dc:title>
  <dc:subject/>
  <dc:creator>番茄花园</dc:creator>
  <cp:keywords/>
  <dc:description/>
  <cp:lastModifiedBy>Zhu Ye</cp:lastModifiedBy>
  <cp:revision>5</cp:revision>
  <cp:lastPrinted>2009-03-18T04:33:00Z</cp:lastPrinted>
  <dcterms:created xsi:type="dcterms:W3CDTF">2021-03-29T16:06:00Z</dcterms:created>
  <dcterms:modified xsi:type="dcterms:W3CDTF">2021-03-29T16:09:00Z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