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87D" w:rsidRPr="006C59DB" w:rsidRDefault="00EB287D" w:rsidP="00AD3445">
      <w:pPr>
        <w:spacing w:after="0" w:line="360" w:lineRule="auto"/>
        <w:ind w:firstLine="880"/>
        <w:rPr>
          <w:rFonts w:ascii="Times New Roman" w:hAnsi="Times New Roman"/>
          <w:sz w:val="44"/>
        </w:rPr>
      </w:pPr>
    </w:p>
    <w:p w:rsidR="00EB287D" w:rsidRPr="006C59DB" w:rsidRDefault="00EB287D" w:rsidP="00AD3445">
      <w:pPr>
        <w:spacing w:after="0" w:line="360" w:lineRule="auto"/>
        <w:rPr>
          <w:rFonts w:ascii="Times New Roman" w:hAnsi="Times New Roman"/>
          <w:sz w:val="36"/>
        </w:rPr>
      </w:pPr>
    </w:p>
    <w:p w:rsidR="009F497E" w:rsidRPr="006C59DB" w:rsidRDefault="009F497E" w:rsidP="00AD3445">
      <w:pPr>
        <w:spacing w:after="0" w:line="360" w:lineRule="auto"/>
        <w:rPr>
          <w:rFonts w:ascii="Times New Roman" w:hAnsi="Times New Roman"/>
          <w:sz w:val="36"/>
        </w:rPr>
      </w:pPr>
    </w:p>
    <w:p w:rsidR="009F497E" w:rsidRPr="006C59DB" w:rsidRDefault="009F497E" w:rsidP="00AD3445">
      <w:pPr>
        <w:spacing w:after="0" w:line="360" w:lineRule="auto"/>
        <w:rPr>
          <w:rFonts w:ascii="Times New Roman" w:hAnsi="Times New Roman"/>
          <w:sz w:val="36"/>
        </w:rPr>
      </w:pPr>
    </w:p>
    <w:p w:rsidR="00EB287D" w:rsidRPr="006C59DB" w:rsidRDefault="00EB287D" w:rsidP="00AD3445">
      <w:pPr>
        <w:widowControl w:val="0"/>
        <w:spacing w:after="0" w:line="360" w:lineRule="auto"/>
        <w:ind w:firstLine="440"/>
        <w:jc w:val="center"/>
        <w:rPr>
          <w:rFonts w:ascii="Times New Roman" w:eastAsia="黑体" w:hAnsi="Times New Roman"/>
          <w:b/>
          <w:bCs/>
          <w:kern w:val="2"/>
          <w:sz w:val="44"/>
          <w:szCs w:val="44"/>
        </w:rPr>
      </w:pPr>
      <w:r w:rsidRPr="006C59DB">
        <w:rPr>
          <w:rFonts w:ascii="Times New Roman" w:eastAsia="黑体" w:hAnsi="Times New Roman"/>
          <w:b/>
          <w:bCs/>
          <w:kern w:val="2"/>
          <w:sz w:val="44"/>
          <w:szCs w:val="44"/>
        </w:rPr>
        <w:t>中国涂料工业协会团体标准</w:t>
      </w:r>
    </w:p>
    <w:p w:rsidR="009F497E" w:rsidRPr="006C59DB" w:rsidRDefault="009F497E" w:rsidP="00AD3445">
      <w:pPr>
        <w:widowControl w:val="0"/>
        <w:spacing w:after="0" w:line="360" w:lineRule="auto"/>
        <w:ind w:firstLine="440"/>
        <w:jc w:val="center"/>
        <w:rPr>
          <w:rFonts w:ascii="Times New Roman" w:eastAsia="黑体" w:hAnsi="Times New Roman"/>
          <w:b/>
          <w:bCs/>
          <w:kern w:val="2"/>
          <w:sz w:val="44"/>
          <w:szCs w:val="44"/>
        </w:rPr>
      </w:pPr>
    </w:p>
    <w:p w:rsidR="00EB287D" w:rsidRPr="006C59DB" w:rsidRDefault="00EB287D" w:rsidP="00BF5DD9">
      <w:pPr>
        <w:widowControl w:val="0"/>
        <w:spacing w:after="0" w:line="360" w:lineRule="auto"/>
        <w:ind w:firstLine="440"/>
        <w:jc w:val="center"/>
        <w:rPr>
          <w:rFonts w:ascii="Times New Roman" w:eastAsia="黑体" w:hAnsi="Times New Roman"/>
          <w:b/>
          <w:bCs/>
          <w:kern w:val="2"/>
          <w:sz w:val="44"/>
          <w:szCs w:val="44"/>
        </w:rPr>
      </w:pPr>
      <w:r w:rsidRPr="006C59DB">
        <w:rPr>
          <w:rFonts w:ascii="Times New Roman" w:eastAsia="黑体" w:hAnsi="Times New Roman"/>
          <w:b/>
          <w:bCs/>
          <w:kern w:val="2"/>
          <w:sz w:val="44"/>
          <w:szCs w:val="44"/>
        </w:rPr>
        <w:t>《</w:t>
      </w:r>
      <w:r w:rsidR="0024032F">
        <w:rPr>
          <w:rFonts w:ascii="Times New Roman" w:eastAsia="黑体" w:hAnsi="Times New Roman" w:hint="eastAsia"/>
          <w:b/>
          <w:bCs/>
          <w:kern w:val="2"/>
          <w:sz w:val="44"/>
          <w:szCs w:val="44"/>
        </w:rPr>
        <w:t>氯化法二氧化钛</w:t>
      </w:r>
      <w:r w:rsidR="00751B78">
        <w:rPr>
          <w:rFonts w:ascii="Times New Roman" w:eastAsia="黑体" w:hAnsi="Times New Roman" w:hint="eastAsia"/>
          <w:b/>
          <w:bCs/>
          <w:kern w:val="2"/>
          <w:sz w:val="44"/>
          <w:szCs w:val="44"/>
        </w:rPr>
        <w:t>颜料</w:t>
      </w:r>
      <w:r w:rsidRPr="006C59DB">
        <w:rPr>
          <w:rFonts w:ascii="Times New Roman" w:eastAsia="黑体" w:hAnsi="Times New Roman"/>
          <w:b/>
          <w:bCs/>
          <w:kern w:val="2"/>
          <w:sz w:val="44"/>
          <w:szCs w:val="44"/>
        </w:rPr>
        <w:t>》</w:t>
      </w:r>
    </w:p>
    <w:p w:rsidR="00EB287D" w:rsidRPr="006C59DB" w:rsidRDefault="00EB287D" w:rsidP="00AD3445">
      <w:pPr>
        <w:widowControl w:val="0"/>
        <w:spacing w:after="0" w:line="360" w:lineRule="auto"/>
        <w:ind w:firstLine="440"/>
        <w:jc w:val="center"/>
        <w:rPr>
          <w:rFonts w:ascii="Times New Roman" w:eastAsia="黑体" w:hAnsi="Times New Roman"/>
          <w:b/>
          <w:bCs/>
          <w:kern w:val="2"/>
          <w:sz w:val="44"/>
          <w:szCs w:val="44"/>
        </w:rPr>
      </w:pPr>
      <w:r w:rsidRPr="006C59DB">
        <w:rPr>
          <w:rFonts w:ascii="Times New Roman" w:eastAsia="黑体" w:hAnsi="Times New Roman"/>
          <w:b/>
          <w:bCs/>
          <w:kern w:val="2"/>
          <w:sz w:val="44"/>
          <w:szCs w:val="44"/>
        </w:rPr>
        <w:t>编制说明</w:t>
      </w:r>
    </w:p>
    <w:p w:rsidR="00EB287D" w:rsidRPr="006C59DB" w:rsidRDefault="00EB287D" w:rsidP="00AD3445">
      <w:pPr>
        <w:spacing w:after="0" w:line="360" w:lineRule="auto"/>
        <w:jc w:val="center"/>
        <w:rPr>
          <w:rFonts w:ascii="Times New Roman" w:hAnsi="Times New Roman"/>
          <w:sz w:val="30"/>
        </w:rPr>
      </w:pPr>
      <w:r w:rsidRPr="006C59DB">
        <w:rPr>
          <w:rFonts w:ascii="Times New Roman" w:hAnsi="Times New Roman"/>
          <w:sz w:val="30"/>
        </w:rPr>
        <w:t>（</w:t>
      </w:r>
      <w:r w:rsidR="009F497E" w:rsidRPr="006C59DB">
        <w:rPr>
          <w:rFonts w:ascii="Times New Roman" w:eastAsia="黑体" w:hAnsi="Times New Roman"/>
          <w:sz w:val="28"/>
          <w:szCs w:val="28"/>
        </w:rPr>
        <w:t>征求意见</w:t>
      </w:r>
      <w:r w:rsidRPr="006C59DB">
        <w:rPr>
          <w:rFonts w:ascii="Times New Roman" w:eastAsia="黑体" w:hAnsi="Times New Roman"/>
          <w:sz w:val="28"/>
          <w:szCs w:val="28"/>
        </w:rPr>
        <w:t>稿</w:t>
      </w:r>
      <w:r w:rsidRPr="006C59DB">
        <w:rPr>
          <w:rFonts w:ascii="Times New Roman" w:hAnsi="Times New Roman"/>
          <w:sz w:val="30"/>
        </w:rPr>
        <w:t>）</w:t>
      </w: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9F497E" w:rsidRPr="006C59DB" w:rsidRDefault="009F497E" w:rsidP="00AD3445">
      <w:pPr>
        <w:spacing w:after="0" w:line="360" w:lineRule="auto"/>
        <w:rPr>
          <w:rFonts w:ascii="Times New Roman" w:hAnsi="Times New Roman"/>
          <w:sz w:val="30"/>
          <w:szCs w:val="30"/>
        </w:rPr>
      </w:pPr>
    </w:p>
    <w:p w:rsidR="009F497E" w:rsidRPr="006C59DB" w:rsidRDefault="009F497E" w:rsidP="00AD3445">
      <w:pPr>
        <w:spacing w:after="0" w:line="360" w:lineRule="auto"/>
        <w:rPr>
          <w:rFonts w:ascii="Times New Roman" w:hAnsi="Times New Roman"/>
          <w:sz w:val="30"/>
          <w:szCs w:val="30"/>
        </w:rPr>
      </w:pPr>
    </w:p>
    <w:p w:rsidR="00EB287D" w:rsidRPr="006C59DB" w:rsidRDefault="00EB287D" w:rsidP="00AD3445">
      <w:pPr>
        <w:spacing w:after="0" w:line="360" w:lineRule="auto"/>
        <w:ind w:firstLine="1120"/>
        <w:rPr>
          <w:rFonts w:ascii="Times New Roman" w:hAnsi="Times New Roman"/>
          <w:sz w:val="30"/>
          <w:szCs w:val="30"/>
        </w:rPr>
      </w:pPr>
    </w:p>
    <w:p w:rsidR="00EB287D" w:rsidRPr="006C59DB" w:rsidRDefault="00EB287D" w:rsidP="00AD3445">
      <w:pPr>
        <w:spacing w:after="0" w:line="360" w:lineRule="auto"/>
        <w:jc w:val="center"/>
        <w:rPr>
          <w:rFonts w:ascii="Times New Roman" w:hAnsi="Times New Roman"/>
          <w:sz w:val="30"/>
        </w:rPr>
      </w:pPr>
      <w:r w:rsidRPr="006C59DB">
        <w:rPr>
          <w:rFonts w:ascii="Times New Roman" w:eastAsia="黑体" w:hAnsi="Times New Roman"/>
          <w:bCs/>
          <w:sz w:val="30"/>
          <w:szCs w:val="30"/>
        </w:rPr>
        <w:t>《</w:t>
      </w:r>
      <w:r w:rsidR="0024032F">
        <w:rPr>
          <w:rFonts w:ascii="Times New Roman" w:eastAsia="黑体" w:hAnsi="Times New Roman" w:hint="eastAsia"/>
          <w:bCs/>
          <w:sz w:val="30"/>
          <w:szCs w:val="30"/>
        </w:rPr>
        <w:t>氯化法二氧化钛</w:t>
      </w:r>
      <w:r w:rsidR="00A43E1B">
        <w:rPr>
          <w:rFonts w:ascii="Times New Roman" w:eastAsia="黑体" w:hAnsi="Times New Roman" w:hint="eastAsia"/>
          <w:bCs/>
          <w:sz w:val="30"/>
          <w:szCs w:val="30"/>
        </w:rPr>
        <w:t>颜料</w:t>
      </w:r>
      <w:r w:rsidRPr="006C59DB">
        <w:rPr>
          <w:rFonts w:ascii="Times New Roman" w:eastAsia="黑体" w:hAnsi="Times New Roman"/>
          <w:bCs/>
          <w:sz w:val="30"/>
          <w:szCs w:val="30"/>
        </w:rPr>
        <w:t>》团体标准起草工作组</w:t>
      </w:r>
    </w:p>
    <w:p w:rsidR="00EB287D" w:rsidRPr="006C59DB" w:rsidRDefault="00EB287D" w:rsidP="00AD3445">
      <w:pPr>
        <w:spacing w:after="0" w:line="360" w:lineRule="auto"/>
        <w:jc w:val="center"/>
        <w:rPr>
          <w:rFonts w:ascii="Times New Roman" w:hAnsi="Times New Roman"/>
        </w:rPr>
      </w:pPr>
      <w:r w:rsidRPr="006C59DB">
        <w:rPr>
          <w:rFonts w:ascii="Times New Roman" w:hAnsi="Times New Roman"/>
          <w:spacing w:val="100"/>
          <w:sz w:val="32"/>
        </w:rPr>
        <w:t>二〇</w:t>
      </w:r>
      <w:r w:rsidR="009F497E" w:rsidRPr="006C59DB">
        <w:rPr>
          <w:rFonts w:ascii="Times New Roman" w:hAnsi="Times New Roman"/>
          <w:spacing w:val="100"/>
          <w:sz w:val="32"/>
        </w:rPr>
        <w:t>二一</w:t>
      </w:r>
      <w:r w:rsidRPr="006C59DB">
        <w:rPr>
          <w:rFonts w:ascii="Times New Roman" w:hAnsi="Times New Roman"/>
          <w:spacing w:val="100"/>
          <w:sz w:val="32"/>
        </w:rPr>
        <w:t>年</w:t>
      </w:r>
      <w:r w:rsidR="0024032F">
        <w:rPr>
          <w:rFonts w:ascii="Times New Roman" w:hAnsi="Times New Roman" w:hint="eastAsia"/>
          <w:spacing w:val="100"/>
          <w:sz w:val="32"/>
        </w:rPr>
        <w:t>七</w:t>
      </w:r>
      <w:r w:rsidRPr="006C59DB">
        <w:rPr>
          <w:rFonts w:ascii="Times New Roman" w:hAnsi="Times New Roman"/>
          <w:spacing w:val="100"/>
          <w:sz w:val="32"/>
        </w:rPr>
        <w:t>月</w:t>
      </w:r>
      <w:r w:rsidRPr="006C59DB">
        <w:rPr>
          <w:rFonts w:ascii="Times New Roman" w:hAnsi="Times New Roman"/>
        </w:rPr>
        <w:br w:type="page"/>
      </w:r>
    </w:p>
    <w:p w:rsidR="00EB287D" w:rsidRPr="006C59DB" w:rsidRDefault="00EB287D" w:rsidP="00BF5DD9">
      <w:pPr>
        <w:spacing w:after="0" w:line="360" w:lineRule="auto"/>
        <w:jc w:val="center"/>
        <w:rPr>
          <w:rFonts w:ascii="Times New Roman" w:hAnsi="Times New Roman"/>
          <w:b/>
          <w:bCs/>
          <w:sz w:val="36"/>
        </w:rPr>
      </w:pPr>
      <w:r w:rsidRPr="006C59DB">
        <w:rPr>
          <w:rFonts w:ascii="Times New Roman" w:hAnsi="Times New Roman"/>
          <w:b/>
          <w:bCs/>
          <w:sz w:val="36"/>
          <w:szCs w:val="36"/>
        </w:rPr>
        <w:t>《</w:t>
      </w:r>
      <w:r w:rsidR="00342F31">
        <w:rPr>
          <w:rFonts w:ascii="Times New Roman" w:hAnsi="Times New Roman" w:hint="eastAsia"/>
          <w:b/>
          <w:bCs/>
          <w:sz w:val="36"/>
          <w:szCs w:val="36"/>
        </w:rPr>
        <w:t>氯化法二氧化钛</w:t>
      </w:r>
      <w:r w:rsidR="00751B78">
        <w:rPr>
          <w:rFonts w:ascii="Times New Roman" w:hAnsi="Times New Roman" w:hint="eastAsia"/>
          <w:b/>
          <w:bCs/>
          <w:sz w:val="36"/>
          <w:szCs w:val="36"/>
        </w:rPr>
        <w:t>颜料</w:t>
      </w:r>
      <w:r w:rsidRPr="006C59DB">
        <w:rPr>
          <w:rFonts w:ascii="Times New Roman" w:hAnsi="Times New Roman"/>
          <w:b/>
          <w:bCs/>
          <w:sz w:val="36"/>
          <w:szCs w:val="36"/>
        </w:rPr>
        <w:t>》</w:t>
      </w:r>
    </w:p>
    <w:p w:rsidR="00EB287D" w:rsidRPr="006C59DB" w:rsidRDefault="00EB287D" w:rsidP="00AD3445">
      <w:pPr>
        <w:spacing w:after="0" w:line="360" w:lineRule="auto"/>
        <w:jc w:val="center"/>
        <w:rPr>
          <w:rFonts w:ascii="Times New Roman" w:hAnsi="Times New Roman"/>
          <w:b/>
          <w:bCs/>
          <w:sz w:val="36"/>
        </w:rPr>
      </w:pPr>
      <w:r w:rsidRPr="006C59DB">
        <w:rPr>
          <w:rFonts w:ascii="Times New Roman" w:hAnsi="Times New Roman"/>
          <w:b/>
          <w:bCs/>
          <w:sz w:val="36"/>
        </w:rPr>
        <w:t>编制说明</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  </w:t>
      </w:r>
      <w:r w:rsidRPr="006C59DB">
        <w:rPr>
          <w:rFonts w:ascii="Times New Roman" w:hAnsi="Times New Roman"/>
          <w:b/>
          <w:sz w:val="24"/>
        </w:rPr>
        <w:t>工作简况</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1.1 </w:t>
      </w:r>
      <w:r w:rsidRPr="006C59DB">
        <w:rPr>
          <w:rFonts w:ascii="Times New Roman" w:hAnsi="Times New Roman"/>
          <w:b/>
          <w:sz w:val="24"/>
        </w:rPr>
        <w:t>任务来源</w:t>
      </w:r>
    </w:p>
    <w:p w:rsidR="00EB287D" w:rsidRPr="006C59DB" w:rsidRDefault="00EB287D" w:rsidP="00346674">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根据中国涂料工业协会《</w:t>
      </w:r>
      <w:r w:rsidRPr="006C59DB">
        <w:rPr>
          <w:rFonts w:ascii="Times New Roman" w:hAnsi="Times New Roman"/>
          <w:sz w:val="24"/>
          <w:szCs w:val="24"/>
        </w:rPr>
        <w:t>20</w:t>
      </w:r>
      <w:r w:rsidR="009F497E" w:rsidRPr="006C59DB">
        <w:rPr>
          <w:rFonts w:ascii="Times New Roman" w:hAnsi="Times New Roman"/>
          <w:sz w:val="24"/>
          <w:szCs w:val="24"/>
        </w:rPr>
        <w:t>20</w:t>
      </w:r>
      <w:r w:rsidRPr="006C59DB">
        <w:rPr>
          <w:rFonts w:ascii="Times New Roman" w:hAnsi="Times New Roman"/>
          <w:sz w:val="24"/>
          <w:szCs w:val="24"/>
        </w:rPr>
        <w:t>年度第</w:t>
      </w:r>
      <w:r w:rsidR="0024032F">
        <w:rPr>
          <w:rFonts w:ascii="Times New Roman" w:hAnsi="Times New Roman" w:hint="eastAsia"/>
          <w:sz w:val="24"/>
          <w:szCs w:val="24"/>
        </w:rPr>
        <w:t>二</w:t>
      </w:r>
      <w:r w:rsidRPr="006C59DB">
        <w:rPr>
          <w:rFonts w:ascii="Times New Roman" w:hAnsi="Times New Roman"/>
          <w:sz w:val="24"/>
          <w:szCs w:val="24"/>
        </w:rPr>
        <w:t>批团体标准制（修）订项目》计划（</w:t>
      </w:r>
      <w:r w:rsidRPr="006C59DB">
        <w:rPr>
          <w:rFonts w:ascii="Times New Roman" w:hAnsi="Times New Roman"/>
          <w:sz w:val="24"/>
          <w:szCs w:val="24"/>
        </w:rPr>
        <w:t>20</w:t>
      </w:r>
      <w:r w:rsidR="009F497E" w:rsidRPr="006C59DB">
        <w:rPr>
          <w:rFonts w:ascii="Times New Roman" w:hAnsi="Times New Roman"/>
          <w:sz w:val="24"/>
          <w:szCs w:val="24"/>
        </w:rPr>
        <w:t>20</w:t>
      </w:r>
      <w:r w:rsidRPr="006C59DB">
        <w:rPr>
          <w:rFonts w:ascii="Times New Roman" w:hAnsi="Times New Roman"/>
          <w:sz w:val="24"/>
          <w:szCs w:val="24"/>
        </w:rPr>
        <w:t>年</w:t>
      </w:r>
      <w:r w:rsidR="00325939">
        <w:rPr>
          <w:rFonts w:ascii="Times New Roman" w:hAnsi="Times New Roman" w:hint="eastAsia"/>
          <w:sz w:val="24"/>
          <w:szCs w:val="24"/>
        </w:rPr>
        <w:t>10</w:t>
      </w:r>
      <w:r w:rsidRPr="006C59DB">
        <w:rPr>
          <w:rFonts w:ascii="Times New Roman" w:hAnsi="Times New Roman"/>
          <w:sz w:val="24"/>
          <w:szCs w:val="24"/>
        </w:rPr>
        <w:t>月）的要求，由</w:t>
      </w:r>
      <w:proofErr w:type="gramStart"/>
      <w:r w:rsidR="00325939">
        <w:rPr>
          <w:rFonts w:ascii="Times New Roman" w:hAnsi="Times New Roman" w:hint="eastAsia"/>
          <w:bCs/>
          <w:sz w:val="24"/>
          <w:szCs w:val="24"/>
        </w:rPr>
        <w:t>中信钛业</w:t>
      </w:r>
      <w:proofErr w:type="gramEnd"/>
      <w:r w:rsidRPr="006C59DB">
        <w:rPr>
          <w:rFonts w:ascii="Times New Roman" w:hAnsi="Times New Roman"/>
          <w:bCs/>
          <w:sz w:val="24"/>
          <w:szCs w:val="24"/>
        </w:rPr>
        <w:t>股份有限公司</w:t>
      </w:r>
      <w:r w:rsidRPr="006C59DB">
        <w:rPr>
          <w:rFonts w:ascii="Times New Roman" w:hAnsi="Times New Roman"/>
          <w:sz w:val="24"/>
          <w:szCs w:val="24"/>
        </w:rPr>
        <w:t>等作为</w:t>
      </w:r>
      <w:r w:rsidR="009F497E" w:rsidRPr="006C59DB">
        <w:rPr>
          <w:rFonts w:ascii="Times New Roman" w:hAnsi="Times New Roman"/>
          <w:sz w:val="24"/>
          <w:szCs w:val="24"/>
        </w:rPr>
        <w:t>主要起草</w:t>
      </w:r>
      <w:r w:rsidRPr="006C59DB">
        <w:rPr>
          <w:rFonts w:ascii="Times New Roman" w:hAnsi="Times New Roman"/>
          <w:sz w:val="24"/>
          <w:szCs w:val="24"/>
        </w:rPr>
        <w:t>单位承担团体标准《</w:t>
      </w:r>
      <w:r w:rsidR="00325939">
        <w:rPr>
          <w:rFonts w:ascii="Times New Roman" w:hAnsi="Times New Roman" w:hint="eastAsia"/>
          <w:sz w:val="24"/>
          <w:szCs w:val="24"/>
        </w:rPr>
        <w:t>氯化法二氧化钛</w:t>
      </w:r>
      <w:r w:rsidR="00751B78">
        <w:rPr>
          <w:rFonts w:ascii="Times New Roman" w:hAnsi="Times New Roman" w:hint="eastAsia"/>
          <w:sz w:val="24"/>
          <w:szCs w:val="24"/>
        </w:rPr>
        <w:t>颜料</w:t>
      </w:r>
      <w:r w:rsidRPr="006C59DB">
        <w:rPr>
          <w:rFonts w:ascii="Times New Roman" w:hAnsi="Times New Roman"/>
          <w:sz w:val="24"/>
          <w:szCs w:val="24"/>
        </w:rPr>
        <w:t>》的编制工作，计划完成年限为</w:t>
      </w:r>
      <w:r w:rsidR="009F497E" w:rsidRPr="006C59DB">
        <w:rPr>
          <w:rFonts w:ascii="Times New Roman" w:hAnsi="Times New Roman"/>
          <w:sz w:val="24"/>
          <w:szCs w:val="24"/>
        </w:rPr>
        <w:t>十二个月</w:t>
      </w:r>
      <w:r w:rsidRPr="006C59DB">
        <w:rPr>
          <w:rFonts w:ascii="Times New Roman" w:hAnsi="Times New Roman"/>
          <w:sz w:val="24"/>
          <w:szCs w:val="24"/>
        </w:rPr>
        <w:t>。本标准由中国涂料工业协会提出</w:t>
      </w:r>
      <w:r w:rsidR="00325939">
        <w:rPr>
          <w:rFonts w:ascii="Times New Roman" w:hAnsi="Times New Roman" w:hint="eastAsia"/>
          <w:sz w:val="24"/>
          <w:szCs w:val="24"/>
        </w:rPr>
        <w:t>并</w:t>
      </w:r>
      <w:r w:rsidRPr="006C59DB">
        <w:rPr>
          <w:rFonts w:ascii="Times New Roman" w:hAnsi="Times New Roman"/>
          <w:sz w:val="24"/>
          <w:szCs w:val="24"/>
        </w:rPr>
        <w:t>归口管理。本标准为中国涂料工业协会的团体标准，是</w:t>
      </w:r>
      <w:r w:rsidR="00325939">
        <w:rPr>
          <w:rFonts w:ascii="Times New Roman" w:hAnsi="Times New Roman" w:hint="eastAsia"/>
          <w:sz w:val="24"/>
          <w:szCs w:val="24"/>
        </w:rPr>
        <w:t>氯化法二氧化钛</w:t>
      </w:r>
      <w:r w:rsidR="00A43E1B">
        <w:rPr>
          <w:rFonts w:ascii="Times New Roman" w:hAnsi="Times New Roman" w:hint="eastAsia"/>
          <w:sz w:val="24"/>
          <w:szCs w:val="24"/>
        </w:rPr>
        <w:t>颜料</w:t>
      </w:r>
      <w:r w:rsidRPr="006C59DB">
        <w:rPr>
          <w:rFonts w:ascii="Times New Roman" w:hAnsi="Times New Roman"/>
          <w:sz w:val="24"/>
          <w:szCs w:val="24"/>
        </w:rPr>
        <w:t>的产品标准。</w:t>
      </w:r>
    </w:p>
    <w:p w:rsidR="00EB287D" w:rsidRPr="006C59DB" w:rsidRDefault="00EB287D" w:rsidP="001F362E">
      <w:pPr>
        <w:spacing w:after="0" w:line="360" w:lineRule="auto"/>
        <w:rPr>
          <w:rFonts w:ascii="Times New Roman" w:hAnsi="Times New Roman"/>
          <w:b/>
          <w:sz w:val="24"/>
        </w:rPr>
      </w:pPr>
      <w:r w:rsidRPr="006C59DB">
        <w:rPr>
          <w:rFonts w:ascii="Times New Roman" w:hAnsi="Times New Roman"/>
          <w:b/>
          <w:sz w:val="24"/>
        </w:rPr>
        <w:t xml:space="preserve">1.2 </w:t>
      </w:r>
      <w:r w:rsidRPr="006C59DB">
        <w:rPr>
          <w:rFonts w:ascii="Times New Roman" w:hAnsi="Times New Roman"/>
          <w:b/>
          <w:sz w:val="24"/>
        </w:rPr>
        <w:t>本标准制定的背景</w:t>
      </w:r>
    </w:p>
    <w:p w:rsidR="00325939" w:rsidRPr="008946A4" w:rsidRDefault="00325939" w:rsidP="008946A4">
      <w:pPr>
        <w:pStyle w:val="Default"/>
        <w:spacing w:line="360" w:lineRule="auto"/>
        <w:ind w:firstLineChars="200" w:firstLine="480"/>
        <w:rPr>
          <w:rFonts w:ascii="Times New Roman" w:hAnsi="Times New Roman" w:cs="Times New Roman"/>
          <w:szCs w:val="23"/>
        </w:rPr>
      </w:pPr>
      <w:r w:rsidRPr="008946A4">
        <w:rPr>
          <w:rFonts w:ascii="Times New Roman" w:hAnsi="Times New Roman" w:cs="Times New Roman"/>
          <w:szCs w:val="23"/>
        </w:rPr>
        <w:t>钛白粉是以二氧化钛为主要成分，</w:t>
      </w:r>
      <w:r w:rsidRPr="008946A4">
        <w:rPr>
          <w:rFonts w:ascii="Times New Roman" w:hAnsi="Times New Roman" w:cs="Times New Roman"/>
          <w:szCs w:val="23"/>
        </w:rPr>
        <w:t xml:space="preserve"> </w:t>
      </w:r>
      <w:r w:rsidRPr="008946A4">
        <w:rPr>
          <w:rFonts w:ascii="Times New Roman" w:hAnsi="Times New Roman" w:cs="Times New Roman"/>
          <w:szCs w:val="23"/>
        </w:rPr>
        <w:t>将二氧化钛经过化学方法加工成具有</w:t>
      </w:r>
      <w:r w:rsidRPr="008946A4">
        <w:rPr>
          <w:rFonts w:ascii="Times New Roman" w:hAnsi="Times New Roman" w:cs="Times New Roman"/>
          <w:szCs w:val="23"/>
        </w:rPr>
        <w:t xml:space="preserve"> 200~350 nm </w:t>
      </w:r>
      <w:r w:rsidRPr="008946A4">
        <w:rPr>
          <w:rFonts w:ascii="Times New Roman" w:hAnsi="Times New Roman" w:cs="Times New Roman"/>
          <w:szCs w:val="23"/>
        </w:rPr>
        <w:t>粒度尺寸，它是包含了二氧化钛固有的物理化学性质和经过化学加工达到最好可见光散射效应</w:t>
      </w:r>
      <w:r w:rsidRPr="008946A4">
        <w:rPr>
          <w:rFonts w:ascii="Times New Roman" w:hAnsi="Times New Roman" w:cs="Times New Roman"/>
          <w:szCs w:val="23"/>
        </w:rPr>
        <w:t xml:space="preserve"> </w:t>
      </w:r>
      <w:r w:rsidRPr="008946A4">
        <w:rPr>
          <w:rFonts w:ascii="Times New Roman" w:hAnsi="Times New Roman" w:cs="Times New Roman"/>
          <w:szCs w:val="23"/>
        </w:rPr>
        <w:t>（颗粒范围）的两层技术含义的化工产品，确切的定义应称之为</w:t>
      </w:r>
      <w:proofErr w:type="gramStart"/>
      <w:r w:rsidRPr="008946A4">
        <w:rPr>
          <w:rFonts w:ascii="Times New Roman" w:hAnsi="Times New Roman" w:cs="Times New Roman"/>
          <w:szCs w:val="23"/>
        </w:rPr>
        <w:t>颜料级</w:t>
      </w:r>
      <w:proofErr w:type="gramEnd"/>
      <w:r w:rsidRPr="008946A4">
        <w:rPr>
          <w:rFonts w:ascii="Times New Roman" w:hAnsi="Times New Roman" w:cs="Times New Roman"/>
          <w:szCs w:val="23"/>
        </w:rPr>
        <w:t>二氧化钛。钛白粉作为精细的无机化工产品，广泛用在涂料、塑料、造纸、化纤、油墨、橡胶、食品、化妆品等领域。</w:t>
      </w:r>
      <w:r w:rsidR="008946A4">
        <w:rPr>
          <w:rFonts w:ascii="Times New Roman" w:hAnsi="Times New Roman" w:cs="Times New Roman" w:hint="eastAsia"/>
          <w:szCs w:val="23"/>
        </w:rPr>
        <w:t>因此二氧化钛的人均消费量是反映一个国家国民生活水平的重要指标。</w:t>
      </w:r>
    </w:p>
    <w:p w:rsidR="00325939" w:rsidRPr="008946A4" w:rsidRDefault="00325939" w:rsidP="008946A4">
      <w:pPr>
        <w:pStyle w:val="Default"/>
        <w:spacing w:line="360" w:lineRule="auto"/>
        <w:ind w:firstLineChars="200" w:firstLine="480"/>
        <w:rPr>
          <w:rFonts w:ascii="Times New Roman" w:hAnsi="Times New Roman" w:cs="Times New Roman"/>
          <w:szCs w:val="23"/>
        </w:rPr>
      </w:pPr>
      <w:r w:rsidRPr="008946A4">
        <w:rPr>
          <w:rFonts w:ascii="Times New Roman" w:hAnsi="Times New Roman" w:cs="Times New Roman"/>
          <w:szCs w:val="23"/>
        </w:rPr>
        <w:t>至</w:t>
      </w:r>
      <w:r w:rsidRPr="008946A4">
        <w:rPr>
          <w:rFonts w:ascii="Times New Roman" w:hAnsi="Times New Roman" w:cs="Times New Roman"/>
          <w:szCs w:val="23"/>
        </w:rPr>
        <w:t xml:space="preserve"> 2019 </w:t>
      </w:r>
      <w:r w:rsidRPr="008946A4">
        <w:rPr>
          <w:rFonts w:ascii="Times New Roman" w:hAnsi="Times New Roman" w:cs="Times New Roman"/>
          <w:szCs w:val="23"/>
        </w:rPr>
        <w:t>年，全球钛白粉生产能力超过</w:t>
      </w:r>
      <w:r w:rsidRPr="008946A4">
        <w:rPr>
          <w:rFonts w:ascii="Times New Roman" w:hAnsi="Times New Roman" w:cs="Times New Roman"/>
          <w:szCs w:val="23"/>
        </w:rPr>
        <w:t xml:space="preserve"> 800 </w:t>
      </w:r>
      <w:r w:rsidRPr="008946A4">
        <w:rPr>
          <w:rFonts w:ascii="Times New Roman" w:hAnsi="Times New Roman" w:cs="Times New Roman"/>
          <w:szCs w:val="23"/>
        </w:rPr>
        <w:t>万</w:t>
      </w:r>
      <w:r w:rsidRPr="008946A4">
        <w:rPr>
          <w:rFonts w:ascii="Times New Roman" w:hAnsi="Times New Roman" w:cs="Times New Roman"/>
          <w:szCs w:val="23"/>
        </w:rPr>
        <w:t xml:space="preserve"> t</w:t>
      </w:r>
      <w:r w:rsidRPr="008946A4">
        <w:rPr>
          <w:rFonts w:ascii="Times New Roman" w:hAnsi="Times New Roman" w:cs="Times New Roman" w:hint="eastAsia"/>
          <w:szCs w:val="23"/>
        </w:rPr>
        <w:t>，</w:t>
      </w:r>
      <w:r w:rsidRPr="008946A4">
        <w:rPr>
          <w:rFonts w:ascii="Times New Roman" w:hAnsi="Times New Roman" w:cs="Times New Roman"/>
          <w:szCs w:val="23"/>
        </w:rPr>
        <w:t>年用量超过</w:t>
      </w:r>
      <w:r w:rsidRPr="008946A4">
        <w:rPr>
          <w:rFonts w:ascii="Times New Roman" w:hAnsi="Times New Roman" w:cs="Times New Roman"/>
          <w:szCs w:val="23"/>
        </w:rPr>
        <w:t xml:space="preserve"> 750 </w:t>
      </w:r>
      <w:r w:rsidRPr="008946A4">
        <w:rPr>
          <w:rFonts w:ascii="Times New Roman" w:hAnsi="Times New Roman" w:cs="Times New Roman"/>
          <w:szCs w:val="23"/>
        </w:rPr>
        <w:t>万</w:t>
      </w:r>
      <w:r w:rsidRPr="008946A4">
        <w:rPr>
          <w:rFonts w:ascii="Times New Roman" w:hAnsi="Times New Roman" w:cs="Times New Roman"/>
          <w:szCs w:val="23"/>
        </w:rPr>
        <w:t xml:space="preserve"> t</w:t>
      </w:r>
      <w:r w:rsidRPr="008946A4">
        <w:rPr>
          <w:rFonts w:ascii="Times New Roman" w:hAnsi="Times New Roman" w:cs="Times New Roman"/>
          <w:szCs w:val="23"/>
        </w:rPr>
        <w:t>，市场价值近</w:t>
      </w:r>
      <w:r w:rsidRPr="008946A4">
        <w:rPr>
          <w:rFonts w:ascii="Times New Roman" w:hAnsi="Times New Roman" w:cs="Times New Roman"/>
          <w:szCs w:val="23"/>
        </w:rPr>
        <w:t xml:space="preserve"> 250 </w:t>
      </w:r>
      <w:r w:rsidRPr="008946A4">
        <w:rPr>
          <w:rFonts w:ascii="Times New Roman" w:hAnsi="Times New Roman" w:cs="Times New Roman"/>
          <w:szCs w:val="23"/>
        </w:rPr>
        <w:t>亿美元，全球主要生产商及产能规模见表</w:t>
      </w:r>
      <w:r w:rsidRPr="008946A4">
        <w:rPr>
          <w:rFonts w:ascii="Times New Roman" w:hAnsi="Times New Roman" w:cs="Times New Roman"/>
          <w:szCs w:val="23"/>
        </w:rPr>
        <w:t xml:space="preserve"> 1</w:t>
      </w:r>
      <w:r w:rsidRPr="008946A4">
        <w:rPr>
          <w:rFonts w:ascii="Times New Roman" w:hAnsi="Times New Roman" w:cs="Times New Roman"/>
          <w:szCs w:val="23"/>
        </w:rPr>
        <w:t>。</w:t>
      </w:r>
    </w:p>
    <w:p w:rsidR="00325939" w:rsidRPr="00325939" w:rsidRDefault="00325939" w:rsidP="00325939">
      <w:pPr>
        <w:spacing w:after="0" w:line="360" w:lineRule="auto"/>
        <w:jc w:val="center"/>
        <w:rPr>
          <w:rFonts w:ascii="黑体" w:eastAsia="黑体" w:hAnsi="黑体"/>
          <w:sz w:val="24"/>
          <w:szCs w:val="24"/>
        </w:rPr>
      </w:pPr>
      <w:r w:rsidRPr="00325939">
        <w:rPr>
          <w:rFonts w:ascii="黑体" w:eastAsia="黑体" w:hAnsi="黑体" w:hint="eastAsia"/>
          <w:sz w:val="24"/>
          <w:szCs w:val="24"/>
        </w:rPr>
        <w:t>表1 全球主要钛白粉生产商及产能</w:t>
      </w:r>
    </w:p>
    <w:p w:rsidR="00325939" w:rsidRPr="00325939" w:rsidRDefault="00A1486A" w:rsidP="008946A4">
      <w:pPr>
        <w:spacing w:after="0" w:line="360" w:lineRule="auto"/>
        <w:jc w:val="center"/>
        <w:rPr>
          <w:rFonts w:ascii="Times New Roman" w:hAnsi="Times New Roman"/>
          <w:sz w:val="24"/>
          <w:szCs w:val="24"/>
        </w:rPr>
      </w:pPr>
      <w:r w:rsidRPr="00862332">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7pt;height:287.3pt">
            <v:imagedata r:id="rId7" o:title=""/>
          </v:shape>
        </w:pict>
      </w:r>
    </w:p>
    <w:p w:rsidR="008946A4" w:rsidRPr="008946A4" w:rsidRDefault="008946A4" w:rsidP="008946A4">
      <w:pPr>
        <w:pStyle w:val="Default"/>
        <w:spacing w:line="360" w:lineRule="auto"/>
        <w:ind w:firstLineChars="200" w:firstLine="480"/>
        <w:rPr>
          <w:rFonts w:ascii="Times New Roman" w:hAnsi="Times New Roman" w:cs="Times New Roman"/>
          <w:szCs w:val="23"/>
        </w:rPr>
      </w:pPr>
      <w:r w:rsidRPr="008946A4">
        <w:rPr>
          <w:rFonts w:ascii="Times New Roman" w:hAnsi="Times New Roman" w:cs="Times New Roman"/>
          <w:szCs w:val="23"/>
        </w:rPr>
        <w:lastRenderedPageBreak/>
        <w:t>2020</w:t>
      </w:r>
      <w:r w:rsidRPr="008946A4">
        <w:rPr>
          <w:rFonts w:ascii="Times New Roman" w:hAnsi="Times New Roman" w:cs="Times New Roman"/>
          <w:szCs w:val="23"/>
        </w:rPr>
        <w:t>年，</w:t>
      </w:r>
      <w:r w:rsidRPr="008946A4">
        <w:rPr>
          <w:rFonts w:ascii="Times New Roman" w:hAnsi="Times New Roman" w:cs="Times New Roman"/>
          <w:szCs w:val="23"/>
        </w:rPr>
        <w:t>42</w:t>
      </w:r>
      <w:r w:rsidRPr="008946A4">
        <w:rPr>
          <w:rFonts w:ascii="Times New Roman" w:hAnsi="Times New Roman" w:cs="Times New Roman"/>
          <w:szCs w:val="23"/>
        </w:rPr>
        <w:t>家全流程型钛白粉生产商中，实际产量达到</w:t>
      </w:r>
      <w:r w:rsidRPr="008946A4">
        <w:rPr>
          <w:rFonts w:ascii="Times New Roman" w:hAnsi="Times New Roman" w:cs="Times New Roman"/>
          <w:szCs w:val="23"/>
        </w:rPr>
        <w:t>100</w:t>
      </w:r>
      <w:r w:rsidRPr="008946A4">
        <w:rPr>
          <w:rFonts w:ascii="Times New Roman" w:hAnsi="Times New Roman" w:cs="Times New Roman"/>
          <w:szCs w:val="23"/>
        </w:rPr>
        <w:t>万</w:t>
      </w:r>
      <w:r w:rsidRPr="008946A4">
        <w:rPr>
          <w:rFonts w:ascii="Times New Roman" w:hAnsi="Times New Roman" w:cs="Times New Roman"/>
          <w:szCs w:val="23"/>
        </w:rPr>
        <w:t>t</w:t>
      </w:r>
      <w:r w:rsidRPr="008946A4">
        <w:rPr>
          <w:rFonts w:ascii="Times New Roman" w:hAnsi="Times New Roman" w:cs="Times New Roman"/>
          <w:szCs w:val="23"/>
        </w:rPr>
        <w:t>以上的特大型企业</w:t>
      </w:r>
      <w:r w:rsidRPr="008946A4">
        <w:rPr>
          <w:rFonts w:ascii="Times New Roman" w:hAnsi="Times New Roman" w:cs="Times New Roman"/>
          <w:szCs w:val="23"/>
        </w:rPr>
        <w:t xml:space="preserve"> 1 </w:t>
      </w:r>
      <w:r w:rsidRPr="008946A4">
        <w:rPr>
          <w:rFonts w:ascii="Times New Roman" w:hAnsi="Times New Roman" w:cs="Times New Roman"/>
          <w:szCs w:val="23"/>
        </w:rPr>
        <w:t>家；产能达到</w:t>
      </w:r>
      <w:r w:rsidRPr="008946A4">
        <w:rPr>
          <w:rFonts w:ascii="Times New Roman" w:hAnsi="Times New Roman" w:cs="Times New Roman"/>
          <w:szCs w:val="23"/>
        </w:rPr>
        <w:t>10</w:t>
      </w:r>
      <w:r w:rsidRPr="008946A4">
        <w:rPr>
          <w:rFonts w:ascii="Times New Roman" w:hAnsi="Times New Roman" w:cs="Times New Roman"/>
          <w:szCs w:val="23"/>
        </w:rPr>
        <w:t>万</w:t>
      </w:r>
      <w:r w:rsidRPr="008946A4">
        <w:rPr>
          <w:rFonts w:ascii="Times New Roman" w:hAnsi="Times New Roman" w:cs="Times New Roman"/>
          <w:szCs w:val="23"/>
        </w:rPr>
        <w:t xml:space="preserve"> t </w:t>
      </w:r>
      <w:r w:rsidRPr="008946A4">
        <w:rPr>
          <w:rFonts w:ascii="Times New Roman" w:hAnsi="Times New Roman" w:cs="Times New Roman"/>
          <w:szCs w:val="23"/>
        </w:rPr>
        <w:t>及以上的大型企业</w:t>
      </w:r>
      <w:r w:rsidRPr="008946A4">
        <w:rPr>
          <w:rFonts w:ascii="Times New Roman" w:hAnsi="Times New Roman" w:cs="Times New Roman"/>
          <w:szCs w:val="23"/>
        </w:rPr>
        <w:t xml:space="preserve"> 11</w:t>
      </w:r>
      <w:r w:rsidRPr="008946A4">
        <w:rPr>
          <w:rFonts w:ascii="Times New Roman" w:hAnsi="Times New Roman" w:cs="Times New Roman"/>
          <w:szCs w:val="23"/>
        </w:rPr>
        <w:t>（不含</w:t>
      </w:r>
      <w:r w:rsidRPr="008946A4">
        <w:rPr>
          <w:rFonts w:ascii="Times New Roman" w:hAnsi="Times New Roman" w:cs="Times New Roman"/>
          <w:szCs w:val="23"/>
        </w:rPr>
        <w:t xml:space="preserve"> 1 </w:t>
      </w:r>
      <w:r w:rsidRPr="008946A4">
        <w:rPr>
          <w:rFonts w:ascii="Times New Roman" w:hAnsi="Times New Roman" w:cs="Times New Roman"/>
          <w:szCs w:val="23"/>
        </w:rPr>
        <w:t>家特大型企业）家；产能达到</w:t>
      </w:r>
      <w:r w:rsidRPr="008946A4">
        <w:rPr>
          <w:rFonts w:ascii="Times New Roman" w:hAnsi="Times New Roman" w:cs="Times New Roman"/>
          <w:szCs w:val="23"/>
        </w:rPr>
        <w:t xml:space="preserve"> 4</w:t>
      </w:r>
      <w:r w:rsidRPr="008946A4">
        <w:rPr>
          <w:rFonts w:ascii="Times New Roman" w:hAnsi="Times New Roman" w:cs="Times New Roman"/>
          <w:szCs w:val="23"/>
        </w:rPr>
        <w:t>～</w:t>
      </w:r>
      <w:r w:rsidRPr="008946A4">
        <w:rPr>
          <w:rFonts w:ascii="Times New Roman" w:hAnsi="Times New Roman" w:cs="Times New Roman"/>
          <w:szCs w:val="23"/>
        </w:rPr>
        <w:t xml:space="preserve">8 </w:t>
      </w:r>
      <w:r w:rsidRPr="008946A4">
        <w:rPr>
          <w:rFonts w:ascii="Times New Roman" w:hAnsi="Times New Roman" w:cs="Times New Roman"/>
          <w:szCs w:val="23"/>
        </w:rPr>
        <w:t>万</w:t>
      </w:r>
      <w:r w:rsidRPr="008946A4">
        <w:rPr>
          <w:rFonts w:ascii="Times New Roman" w:hAnsi="Times New Roman" w:cs="Times New Roman"/>
          <w:szCs w:val="23"/>
        </w:rPr>
        <w:t xml:space="preserve"> t </w:t>
      </w:r>
      <w:r w:rsidRPr="008946A4">
        <w:rPr>
          <w:rFonts w:ascii="Times New Roman" w:hAnsi="Times New Roman" w:cs="Times New Roman"/>
          <w:szCs w:val="23"/>
        </w:rPr>
        <w:t>的中型企业</w:t>
      </w:r>
      <w:r w:rsidRPr="008946A4">
        <w:rPr>
          <w:rFonts w:ascii="Times New Roman" w:hAnsi="Times New Roman" w:cs="Times New Roman"/>
          <w:szCs w:val="23"/>
        </w:rPr>
        <w:t xml:space="preserve"> 8 </w:t>
      </w:r>
      <w:r w:rsidRPr="008946A4">
        <w:rPr>
          <w:rFonts w:ascii="Times New Roman" w:hAnsi="Times New Roman" w:cs="Times New Roman"/>
          <w:szCs w:val="23"/>
        </w:rPr>
        <w:t>家</w:t>
      </w:r>
      <w:r w:rsidRPr="008946A4">
        <w:rPr>
          <w:rFonts w:ascii="Times New Roman" w:hAnsi="Times New Roman" w:cs="Times New Roman" w:hint="eastAsia"/>
          <w:szCs w:val="23"/>
        </w:rPr>
        <w:t>。</w:t>
      </w:r>
      <w:r w:rsidRPr="008946A4">
        <w:rPr>
          <w:rFonts w:ascii="Times New Roman" w:hAnsi="Times New Roman" w:cs="Times New Roman"/>
          <w:szCs w:val="23"/>
        </w:rPr>
        <w:t xml:space="preserve">12 </w:t>
      </w:r>
      <w:r w:rsidRPr="008946A4">
        <w:rPr>
          <w:rFonts w:ascii="Times New Roman" w:hAnsi="Times New Roman" w:cs="Times New Roman"/>
          <w:szCs w:val="23"/>
        </w:rPr>
        <w:t>家特大型及大型生产商的综合产量为</w:t>
      </w:r>
      <w:r w:rsidRPr="008946A4">
        <w:rPr>
          <w:rFonts w:ascii="Times New Roman" w:hAnsi="Times New Roman" w:cs="Times New Roman"/>
          <w:szCs w:val="23"/>
        </w:rPr>
        <w:t xml:space="preserve"> 2572 209 t</w:t>
      </w:r>
      <w:r w:rsidRPr="008946A4">
        <w:rPr>
          <w:rFonts w:ascii="Times New Roman" w:hAnsi="Times New Roman" w:cs="Times New Roman"/>
          <w:szCs w:val="23"/>
        </w:rPr>
        <w:t>，占行业总产量</w:t>
      </w:r>
      <w:r w:rsidRPr="008946A4">
        <w:rPr>
          <w:rFonts w:ascii="Times New Roman" w:hAnsi="Times New Roman" w:cs="Times New Roman"/>
          <w:szCs w:val="23"/>
        </w:rPr>
        <w:t xml:space="preserve"> 73.24%</w:t>
      </w:r>
      <w:r>
        <w:rPr>
          <w:rFonts w:ascii="Times New Roman" w:hAnsi="Times New Roman" w:cs="Times New Roman" w:hint="eastAsia"/>
          <w:szCs w:val="23"/>
        </w:rPr>
        <w:t>；</w:t>
      </w:r>
      <w:r w:rsidRPr="008946A4">
        <w:rPr>
          <w:rFonts w:ascii="Times New Roman" w:hAnsi="Times New Roman" w:cs="Times New Roman"/>
          <w:szCs w:val="23"/>
        </w:rPr>
        <w:t xml:space="preserve">8 </w:t>
      </w:r>
      <w:r w:rsidRPr="008946A4">
        <w:rPr>
          <w:rFonts w:ascii="Times New Roman" w:hAnsi="Times New Roman" w:cs="Times New Roman"/>
          <w:szCs w:val="23"/>
        </w:rPr>
        <w:t>家中型企业的综合产量为</w:t>
      </w:r>
      <w:r w:rsidRPr="008946A4">
        <w:rPr>
          <w:rFonts w:ascii="Times New Roman" w:hAnsi="Times New Roman" w:cs="Times New Roman"/>
          <w:szCs w:val="23"/>
        </w:rPr>
        <w:t xml:space="preserve"> 486205 t</w:t>
      </w:r>
      <w:r w:rsidRPr="008946A4">
        <w:rPr>
          <w:rFonts w:ascii="Times New Roman" w:hAnsi="Times New Roman" w:cs="Times New Roman"/>
          <w:szCs w:val="23"/>
        </w:rPr>
        <w:t>，产量占比为</w:t>
      </w:r>
      <w:r w:rsidRPr="008946A4">
        <w:rPr>
          <w:rFonts w:ascii="Times New Roman" w:hAnsi="Times New Roman" w:cs="Times New Roman"/>
          <w:szCs w:val="23"/>
        </w:rPr>
        <w:t xml:space="preserve"> 13.84%</w:t>
      </w:r>
      <w:r w:rsidRPr="008946A4">
        <w:rPr>
          <w:rFonts w:ascii="Times New Roman" w:hAnsi="Times New Roman" w:cs="Times New Roman"/>
          <w:szCs w:val="23"/>
        </w:rPr>
        <w:t>；其余企业的综合产量为</w:t>
      </w:r>
      <w:r w:rsidRPr="008946A4">
        <w:rPr>
          <w:rFonts w:ascii="Times New Roman" w:hAnsi="Times New Roman" w:cs="Times New Roman"/>
          <w:szCs w:val="23"/>
        </w:rPr>
        <w:t xml:space="preserve"> 453641 t</w:t>
      </w:r>
      <w:r w:rsidRPr="008946A4">
        <w:rPr>
          <w:rFonts w:ascii="Times New Roman" w:hAnsi="Times New Roman" w:cs="Times New Roman"/>
          <w:szCs w:val="23"/>
        </w:rPr>
        <w:t>，产量占比为</w:t>
      </w:r>
      <w:r w:rsidRPr="008946A4">
        <w:rPr>
          <w:rFonts w:ascii="Times New Roman" w:hAnsi="Times New Roman" w:cs="Times New Roman"/>
          <w:szCs w:val="23"/>
        </w:rPr>
        <w:t xml:space="preserve"> 12.92%</w:t>
      </w:r>
      <w:r w:rsidRPr="008946A4">
        <w:rPr>
          <w:rFonts w:ascii="Times New Roman" w:hAnsi="Times New Roman" w:cs="Times New Roman"/>
          <w:szCs w:val="23"/>
        </w:rPr>
        <w:t>。</w:t>
      </w:r>
      <w:r w:rsidRPr="008946A4">
        <w:rPr>
          <w:rFonts w:ascii="Times New Roman" w:hAnsi="Times New Roman" w:cs="Times New Roman"/>
          <w:szCs w:val="23"/>
        </w:rPr>
        <w:t xml:space="preserve">2020 </w:t>
      </w:r>
      <w:r w:rsidRPr="008946A4">
        <w:rPr>
          <w:rFonts w:ascii="Times New Roman" w:hAnsi="Times New Roman" w:cs="Times New Roman"/>
          <w:szCs w:val="23"/>
        </w:rPr>
        <w:t>年，全国的钛白</w:t>
      </w:r>
      <w:proofErr w:type="gramStart"/>
      <w:r w:rsidRPr="008946A4">
        <w:rPr>
          <w:rFonts w:ascii="Times New Roman" w:hAnsi="Times New Roman" w:cs="Times New Roman"/>
          <w:szCs w:val="23"/>
        </w:rPr>
        <w:t>粉进口</w:t>
      </w:r>
      <w:proofErr w:type="gramEnd"/>
      <w:r w:rsidRPr="008946A4">
        <w:rPr>
          <w:rFonts w:ascii="Times New Roman" w:hAnsi="Times New Roman" w:cs="Times New Roman"/>
          <w:szCs w:val="23"/>
        </w:rPr>
        <w:t>量为</w:t>
      </w:r>
      <w:r w:rsidRPr="008946A4">
        <w:rPr>
          <w:rFonts w:ascii="Times New Roman" w:hAnsi="Times New Roman" w:cs="Times New Roman"/>
          <w:szCs w:val="23"/>
        </w:rPr>
        <w:t xml:space="preserve"> 17.24 </w:t>
      </w:r>
      <w:r w:rsidRPr="008946A4">
        <w:rPr>
          <w:rFonts w:ascii="Times New Roman" w:hAnsi="Times New Roman" w:cs="Times New Roman"/>
          <w:szCs w:val="23"/>
        </w:rPr>
        <w:t>万</w:t>
      </w:r>
      <w:r w:rsidRPr="008946A4">
        <w:rPr>
          <w:rFonts w:ascii="Times New Roman" w:hAnsi="Times New Roman" w:cs="Times New Roman"/>
          <w:szCs w:val="23"/>
        </w:rPr>
        <w:t xml:space="preserve"> t</w:t>
      </w:r>
      <w:r w:rsidRPr="008946A4">
        <w:rPr>
          <w:rFonts w:ascii="Times New Roman" w:hAnsi="Times New Roman" w:cs="Times New Roman"/>
          <w:szCs w:val="23"/>
        </w:rPr>
        <w:t>，出口量为</w:t>
      </w:r>
      <w:r w:rsidRPr="008946A4">
        <w:rPr>
          <w:rFonts w:ascii="Times New Roman" w:hAnsi="Times New Roman" w:cs="Times New Roman"/>
          <w:szCs w:val="23"/>
        </w:rPr>
        <w:t xml:space="preserve"> 121.48 </w:t>
      </w:r>
      <w:r w:rsidRPr="008946A4">
        <w:rPr>
          <w:rFonts w:ascii="Times New Roman" w:hAnsi="Times New Roman" w:cs="Times New Roman"/>
          <w:szCs w:val="23"/>
        </w:rPr>
        <w:t>万</w:t>
      </w:r>
      <w:r w:rsidRPr="008946A4">
        <w:rPr>
          <w:rFonts w:ascii="Times New Roman" w:hAnsi="Times New Roman" w:cs="Times New Roman"/>
          <w:szCs w:val="23"/>
        </w:rPr>
        <w:t xml:space="preserve"> t</w:t>
      </w:r>
      <w:r w:rsidRPr="008946A4">
        <w:rPr>
          <w:rFonts w:ascii="Times New Roman" w:hAnsi="Times New Roman" w:cs="Times New Roman"/>
          <w:szCs w:val="23"/>
        </w:rPr>
        <w:t>，行业产量为</w:t>
      </w:r>
      <w:r w:rsidRPr="008946A4">
        <w:rPr>
          <w:rFonts w:ascii="Times New Roman" w:hAnsi="Times New Roman" w:cs="Times New Roman"/>
          <w:szCs w:val="23"/>
        </w:rPr>
        <w:t xml:space="preserve"> 351.2 </w:t>
      </w:r>
      <w:r w:rsidRPr="008946A4">
        <w:rPr>
          <w:rFonts w:ascii="Times New Roman" w:hAnsi="Times New Roman" w:cs="Times New Roman"/>
          <w:szCs w:val="23"/>
        </w:rPr>
        <w:t>万</w:t>
      </w:r>
      <w:r w:rsidRPr="008946A4">
        <w:rPr>
          <w:rFonts w:ascii="Times New Roman" w:hAnsi="Times New Roman" w:cs="Times New Roman"/>
          <w:szCs w:val="23"/>
        </w:rPr>
        <w:t xml:space="preserve"> t</w:t>
      </w:r>
      <w:r w:rsidRPr="008946A4">
        <w:rPr>
          <w:rFonts w:ascii="Times New Roman" w:hAnsi="Times New Roman" w:cs="Times New Roman"/>
          <w:szCs w:val="23"/>
        </w:rPr>
        <w:t>，当年的表观需求量为</w:t>
      </w:r>
      <w:r w:rsidRPr="008946A4">
        <w:rPr>
          <w:rFonts w:ascii="Times New Roman" w:hAnsi="Times New Roman" w:cs="Times New Roman"/>
          <w:szCs w:val="23"/>
        </w:rPr>
        <w:t xml:space="preserve"> 247 </w:t>
      </w:r>
      <w:r w:rsidRPr="008946A4">
        <w:rPr>
          <w:rFonts w:ascii="Times New Roman" w:hAnsi="Times New Roman" w:cs="Times New Roman"/>
          <w:szCs w:val="23"/>
        </w:rPr>
        <w:t>万</w:t>
      </w:r>
      <w:r w:rsidRPr="008946A4">
        <w:rPr>
          <w:rFonts w:ascii="Times New Roman" w:hAnsi="Times New Roman" w:cs="Times New Roman"/>
          <w:szCs w:val="23"/>
        </w:rPr>
        <w:t xml:space="preserve"> t</w:t>
      </w:r>
      <w:r w:rsidRPr="008946A4">
        <w:rPr>
          <w:rFonts w:ascii="Times New Roman" w:hAnsi="Times New Roman" w:cs="Times New Roman"/>
          <w:szCs w:val="23"/>
        </w:rPr>
        <w:t>，人均约</w:t>
      </w:r>
      <w:r w:rsidRPr="008946A4">
        <w:rPr>
          <w:rFonts w:ascii="Times New Roman" w:hAnsi="Times New Roman" w:cs="Times New Roman"/>
          <w:szCs w:val="23"/>
        </w:rPr>
        <w:t xml:space="preserve"> 1.76 kg</w:t>
      </w:r>
      <w:r w:rsidRPr="008946A4">
        <w:rPr>
          <w:rFonts w:ascii="Times New Roman" w:hAnsi="Times New Roman" w:cs="Times New Roman"/>
          <w:szCs w:val="23"/>
        </w:rPr>
        <w:t>，是发达国家的</w:t>
      </w:r>
      <w:r w:rsidRPr="008946A4">
        <w:rPr>
          <w:rFonts w:ascii="Times New Roman" w:hAnsi="Times New Roman" w:cs="Times New Roman"/>
          <w:szCs w:val="23"/>
        </w:rPr>
        <w:t xml:space="preserve"> 1/2 </w:t>
      </w:r>
      <w:r w:rsidRPr="008946A4">
        <w:rPr>
          <w:rFonts w:ascii="Times New Roman" w:hAnsi="Times New Roman" w:cs="Times New Roman"/>
          <w:szCs w:val="23"/>
        </w:rPr>
        <w:t>左右</w:t>
      </w:r>
      <w:r>
        <w:rPr>
          <w:rFonts w:ascii="Times New Roman" w:hAnsi="Times New Roman" w:cs="Times New Roman" w:hint="eastAsia"/>
          <w:szCs w:val="23"/>
        </w:rPr>
        <w:t>。</w:t>
      </w:r>
    </w:p>
    <w:p w:rsidR="00325939" w:rsidRPr="008946A4" w:rsidRDefault="008946A4" w:rsidP="008946A4">
      <w:pPr>
        <w:pStyle w:val="Default"/>
        <w:spacing w:line="360" w:lineRule="auto"/>
        <w:ind w:firstLineChars="200" w:firstLine="480"/>
        <w:rPr>
          <w:rFonts w:ascii="Times New Roman" w:hAnsi="Times New Roman" w:cs="Times New Roman"/>
        </w:rPr>
      </w:pPr>
      <w:r w:rsidRPr="008946A4">
        <w:rPr>
          <w:rFonts w:ascii="Times New Roman" w:hAnsi="Times New Roman" w:cs="Times New Roman"/>
          <w:color w:val="auto"/>
        </w:rPr>
        <w:t>自</w:t>
      </w:r>
      <w:r w:rsidRPr="008946A4">
        <w:rPr>
          <w:rFonts w:ascii="Times New Roman" w:hAnsi="Times New Roman" w:cs="Times New Roman"/>
          <w:color w:val="auto"/>
        </w:rPr>
        <w:t xml:space="preserve"> 1958 </w:t>
      </w:r>
      <w:r w:rsidRPr="008946A4">
        <w:rPr>
          <w:rFonts w:ascii="Times New Roman" w:hAnsi="Times New Roman" w:cs="Times New Roman"/>
          <w:color w:val="auto"/>
        </w:rPr>
        <w:t>年美国杜邦公司率先将氯化法投入商业化生产以来，至今已有</w:t>
      </w:r>
      <w:r w:rsidRPr="008946A4">
        <w:rPr>
          <w:rFonts w:ascii="Times New Roman" w:hAnsi="Times New Roman" w:cs="Times New Roman"/>
          <w:color w:val="auto"/>
        </w:rPr>
        <w:t xml:space="preserve"> 60 </w:t>
      </w:r>
      <w:r w:rsidRPr="008946A4">
        <w:rPr>
          <w:rFonts w:ascii="Times New Roman" w:hAnsi="Times New Roman" w:cs="Times New Roman"/>
          <w:color w:val="auto"/>
        </w:rPr>
        <w:t>余年的商业生产使用历史，</w:t>
      </w:r>
      <w:r w:rsidRPr="008946A4">
        <w:rPr>
          <w:rFonts w:ascii="Times New Roman" w:hAnsi="Times New Roman" w:cs="Times New Roman"/>
          <w:color w:val="auto"/>
        </w:rPr>
        <w:t xml:space="preserve"> </w:t>
      </w:r>
      <w:r w:rsidRPr="008946A4">
        <w:rPr>
          <w:rFonts w:ascii="Times New Roman" w:hAnsi="Times New Roman" w:cs="Times New Roman"/>
          <w:color w:val="auto"/>
        </w:rPr>
        <w:t>其工艺流程框图见图</w:t>
      </w:r>
      <w:r w:rsidR="00DE577E">
        <w:rPr>
          <w:rFonts w:ascii="Times New Roman" w:hAnsi="Times New Roman" w:cs="Times New Roman" w:hint="eastAsia"/>
          <w:color w:val="auto"/>
        </w:rPr>
        <w:t>1</w:t>
      </w:r>
      <w:r w:rsidRPr="008946A4">
        <w:rPr>
          <w:rFonts w:ascii="Times New Roman" w:hAnsi="Times New Roman" w:cs="Times New Roman"/>
          <w:color w:val="auto"/>
        </w:rPr>
        <w:t>。</w:t>
      </w:r>
      <w:r w:rsidRPr="008946A4">
        <w:rPr>
          <w:rFonts w:ascii="Times New Roman" w:hAnsi="Times New Roman" w:cs="Times New Roman"/>
          <w:color w:val="auto"/>
        </w:rPr>
        <w:t xml:space="preserve"> </w:t>
      </w:r>
      <w:r w:rsidRPr="008946A4">
        <w:rPr>
          <w:rFonts w:ascii="Times New Roman" w:hAnsi="Times New Roman" w:cs="Times New Roman"/>
          <w:color w:val="auto"/>
        </w:rPr>
        <w:t>氯化法是用含钛的原料，</w:t>
      </w:r>
      <w:r w:rsidRPr="008946A4">
        <w:rPr>
          <w:rFonts w:ascii="Times New Roman" w:hAnsi="Times New Roman" w:cs="Times New Roman"/>
          <w:color w:val="auto"/>
        </w:rPr>
        <w:t xml:space="preserve"> </w:t>
      </w:r>
      <w:r w:rsidRPr="008946A4">
        <w:rPr>
          <w:rFonts w:ascii="Times New Roman" w:hAnsi="Times New Roman" w:cs="Times New Roman"/>
          <w:color w:val="auto"/>
        </w:rPr>
        <w:t>以氯化高钛渣或人造金红石或天然金红石等与氯气反应生成四氯化钛气体，</w:t>
      </w:r>
      <w:r w:rsidRPr="008946A4">
        <w:rPr>
          <w:rFonts w:ascii="Times New Roman" w:hAnsi="Times New Roman" w:cs="Times New Roman"/>
          <w:color w:val="auto"/>
        </w:rPr>
        <w:t xml:space="preserve"> </w:t>
      </w:r>
      <w:r w:rsidRPr="008946A4">
        <w:rPr>
          <w:rFonts w:ascii="Times New Roman" w:hAnsi="Times New Roman" w:cs="Times New Roman"/>
          <w:color w:val="auto"/>
        </w:rPr>
        <w:t>与原料中大部分</w:t>
      </w:r>
      <w:proofErr w:type="gramStart"/>
      <w:r w:rsidRPr="008946A4">
        <w:rPr>
          <w:rFonts w:ascii="Times New Roman" w:hAnsi="Times New Roman" w:cs="Times New Roman"/>
          <w:color w:val="auto"/>
        </w:rPr>
        <w:t>非钛组成</w:t>
      </w:r>
      <w:proofErr w:type="gramEnd"/>
      <w:r w:rsidRPr="008946A4">
        <w:rPr>
          <w:rFonts w:ascii="Times New Roman" w:hAnsi="Times New Roman" w:cs="Times New Roman"/>
          <w:color w:val="auto"/>
        </w:rPr>
        <w:t>分离，经精馏提纯后再进行气相氧化；速冷后，经过气固分离得到</w:t>
      </w:r>
      <w:r w:rsidRPr="008946A4">
        <w:rPr>
          <w:rFonts w:ascii="Times New Roman" w:hAnsi="Times New Roman" w:cs="Times New Roman"/>
          <w:color w:val="auto"/>
        </w:rPr>
        <w:t xml:space="preserve"> 200~350 nm </w:t>
      </w:r>
      <w:r w:rsidRPr="008946A4">
        <w:rPr>
          <w:rFonts w:ascii="Times New Roman" w:hAnsi="Times New Roman" w:cs="Times New Roman"/>
          <w:color w:val="auto"/>
        </w:rPr>
        <w:t>的</w:t>
      </w:r>
      <w:r w:rsidRPr="008946A4">
        <w:rPr>
          <w:rFonts w:ascii="Times New Roman" w:hAnsi="Times New Roman" w:cs="Times New Roman"/>
          <w:color w:val="auto"/>
        </w:rPr>
        <w:t xml:space="preserve"> TiO</w:t>
      </w:r>
      <w:r w:rsidRPr="00DE577E">
        <w:rPr>
          <w:rFonts w:ascii="Times New Roman" w:hAnsi="Times New Roman" w:cs="Times New Roman"/>
          <w:color w:val="auto"/>
          <w:vertAlign w:val="subscript"/>
        </w:rPr>
        <w:t>2</w:t>
      </w:r>
      <w:r w:rsidRPr="008946A4">
        <w:rPr>
          <w:rFonts w:ascii="Times New Roman" w:hAnsi="Times New Roman" w:cs="Times New Roman"/>
          <w:color w:val="auto"/>
        </w:rPr>
        <w:t xml:space="preserve"> </w:t>
      </w:r>
      <w:r w:rsidRPr="008946A4">
        <w:rPr>
          <w:rFonts w:ascii="Times New Roman" w:hAnsi="Times New Roman" w:cs="Times New Roman"/>
          <w:color w:val="auto"/>
        </w:rPr>
        <w:t>微晶体颜料颗粒。</w:t>
      </w:r>
      <w:r w:rsidRPr="008946A4">
        <w:rPr>
          <w:rFonts w:ascii="Times New Roman" w:hAnsi="Times New Roman" w:cs="Times New Roman"/>
          <w:color w:val="auto"/>
        </w:rPr>
        <w:t xml:space="preserve"> </w:t>
      </w:r>
      <w:r w:rsidRPr="008946A4">
        <w:rPr>
          <w:rFonts w:ascii="Times New Roman" w:hAnsi="Times New Roman" w:cs="Times New Roman"/>
          <w:color w:val="auto"/>
        </w:rPr>
        <w:t>该</w:t>
      </w:r>
      <w:r w:rsidRPr="008946A4">
        <w:rPr>
          <w:rFonts w:ascii="Times New Roman" w:hAnsi="Times New Roman" w:cs="Times New Roman"/>
          <w:color w:val="auto"/>
        </w:rPr>
        <w:t xml:space="preserve"> TiO</w:t>
      </w:r>
      <w:r w:rsidRPr="00DE577E">
        <w:rPr>
          <w:rFonts w:ascii="Times New Roman" w:hAnsi="Times New Roman" w:cs="Times New Roman"/>
          <w:color w:val="auto"/>
          <w:vertAlign w:val="subscript"/>
        </w:rPr>
        <w:t>2</w:t>
      </w:r>
      <w:r w:rsidRPr="008946A4">
        <w:rPr>
          <w:rFonts w:ascii="Times New Roman" w:hAnsi="Times New Roman" w:cs="Times New Roman"/>
          <w:color w:val="auto"/>
        </w:rPr>
        <w:t xml:space="preserve"> </w:t>
      </w:r>
      <w:r w:rsidRPr="008946A4">
        <w:rPr>
          <w:rFonts w:ascii="Times New Roman" w:hAnsi="Times New Roman" w:cs="Times New Roman"/>
          <w:color w:val="auto"/>
        </w:rPr>
        <w:t>因吸附一定量的氯，需进行加热或</w:t>
      </w:r>
      <w:proofErr w:type="gramStart"/>
      <w:r w:rsidRPr="008946A4">
        <w:rPr>
          <w:rFonts w:ascii="Times New Roman" w:hAnsi="Times New Roman" w:cs="Times New Roman"/>
          <w:color w:val="auto"/>
        </w:rPr>
        <w:t>蒸气</w:t>
      </w:r>
      <w:proofErr w:type="gramEnd"/>
      <w:r w:rsidRPr="008946A4">
        <w:rPr>
          <w:rFonts w:ascii="Times New Roman" w:hAnsi="Times New Roman" w:cs="Times New Roman"/>
          <w:color w:val="auto"/>
        </w:rPr>
        <w:t>处理将其移走。该工艺以连续法操作为主，气固、气液分离为手段，工艺简单，但在</w:t>
      </w:r>
      <w:r w:rsidRPr="008946A4">
        <w:rPr>
          <w:rFonts w:ascii="Times New Roman" w:hAnsi="Times New Roman" w:cs="Times New Roman"/>
          <w:color w:val="auto"/>
        </w:rPr>
        <w:t xml:space="preserve"> 1 000 </w:t>
      </w:r>
      <w:r w:rsidRPr="008946A4">
        <w:rPr>
          <w:rFonts w:ascii="Times New Roman" w:hAnsi="Times New Roman" w:cs="Times New Roman" w:hint="eastAsia"/>
          <w:color w:val="auto"/>
        </w:rPr>
        <w:t>℃</w:t>
      </w:r>
      <w:r w:rsidRPr="008946A4">
        <w:rPr>
          <w:rFonts w:ascii="Times New Roman" w:hAnsi="Times New Roman" w:cs="Times New Roman"/>
          <w:color w:val="auto"/>
        </w:rPr>
        <w:t>或更高条件氯化时，有许多化学工程问题如氯、氯氧化物、四氯化钛的高腐蚀等技术要求更高；</w:t>
      </w:r>
      <w:r w:rsidRPr="008946A4">
        <w:rPr>
          <w:rFonts w:ascii="Times New Roman" w:hAnsi="Times New Roman" w:cs="Times New Roman"/>
          <w:color w:val="auto"/>
        </w:rPr>
        <w:t xml:space="preserve"> </w:t>
      </w:r>
      <w:r w:rsidRPr="008946A4">
        <w:rPr>
          <w:rFonts w:ascii="Times New Roman" w:hAnsi="Times New Roman" w:cs="Times New Roman"/>
          <w:color w:val="auto"/>
        </w:rPr>
        <w:t>再加上需要对原料进行富集加工，</w:t>
      </w:r>
      <w:r w:rsidRPr="008946A4">
        <w:rPr>
          <w:rFonts w:ascii="Times New Roman" w:hAnsi="Times New Roman" w:cs="Times New Roman"/>
          <w:color w:val="auto"/>
        </w:rPr>
        <w:t xml:space="preserve"> </w:t>
      </w:r>
      <w:r w:rsidRPr="008946A4">
        <w:rPr>
          <w:rFonts w:ascii="Times New Roman" w:hAnsi="Times New Roman" w:cs="Times New Roman"/>
          <w:color w:val="auto"/>
        </w:rPr>
        <w:t>较之硫酸</w:t>
      </w:r>
      <w:proofErr w:type="gramStart"/>
      <w:r w:rsidRPr="008946A4">
        <w:rPr>
          <w:rFonts w:ascii="Times New Roman" w:hAnsi="Times New Roman" w:cs="Times New Roman"/>
          <w:color w:val="auto"/>
        </w:rPr>
        <w:t>法投入</w:t>
      </w:r>
      <w:proofErr w:type="gramEnd"/>
      <w:r w:rsidRPr="008946A4">
        <w:rPr>
          <w:rFonts w:ascii="Times New Roman" w:hAnsi="Times New Roman" w:cs="Times New Roman"/>
          <w:color w:val="auto"/>
        </w:rPr>
        <w:t>的技术与投资成本相对更高；</w:t>
      </w:r>
      <w:r w:rsidRPr="008946A4">
        <w:rPr>
          <w:rFonts w:ascii="Times New Roman" w:hAnsi="Times New Roman" w:cs="Times New Roman"/>
          <w:color w:val="auto"/>
        </w:rPr>
        <w:t xml:space="preserve"> </w:t>
      </w:r>
      <w:r w:rsidRPr="008946A4">
        <w:rPr>
          <w:rFonts w:ascii="Times New Roman" w:hAnsi="Times New Roman" w:cs="Times New Roman"/>
          <w:color w:val="auto"/>
        </w:rPr>
        <w:t>目前规模化的生产装置几乎集中在欧美等发达地区，尤其是美国自</w:t>
      </w:r>
      <w:r w:rsidRPr="008946A4">
        <w:rPr>
          <w:rFonts w:ascii="Times New Roman" w:hAnsi="Times New Roman" w:cs="Times New Roman"/>
          <w:color w:val="auto"/>
        </w:rPr>
        <w:t xml:space="preserve"> 2004 </w:t>
      </w:r>
      <w:r w:rsidRPr="008946A4">
        <w:rPr>
          <w:rFonts w:ascii="Times New Roman" w:hAnsi="Times New Roman" w:cs="Times New Roman"/>
          <w:color w:val="auto"/>
        </w:rPr>
        <w:t>年关闭最后一条硫酸法生产装置后全部是氯化法生产工艺。</w:t>
      </w:r>
      <w:r w:rsidRPr="008946A4">
        <w:rPr>
          <w:rFonts w:ascii="Times New Roman" w:hAnsi="Times New Roman" w:cs="Times New Roman"/>
          <w:color w:val="auto"/>
        </w:rPr>
        <w:t xml:space="preserve"> </w:t>
      </w:r>
      <w:r w:rsidRPr="008946A4">
        <w:rPr>
          <w:rFonts w:ascii="Times New Roman" w:hAnsi="Times New Roman" w:cs="Times New Roman"/>
          <w:color w:val="auto"/>
        </w:rPr>
        <w:t>氯化法生产为连续生产，生产装置操作的弹性不大，开停车及生产负荷不易调整，但其生产过程简单、工艺控制点少、产品质量易于达到最优的控制。加上没有硫酸法转窑煅烧工艺形成的烧结和固液分离杂质的极限缺陷，</w:t>
      </w:r>
      <w:r w:rsidRPr="008946A4">
        <w:rPr>
          <w:rFonts w:ascii="Times New Roman" w:hAnsi="Times New Roman" w:cs="Times New Roman"/>
          <w:color w:val="auto"/>
        </w:rPr>
        <w:t xml:space="preserve"> </w:t>
      </w:r>
      <w:r w:rsidRPr="008946A4">
        <w:rPr>
          <w:rFonts w:ascii="Times New Roman" w:hAnsi="Times New Roman" w:cs="Times New Roman"/>
          <w:color w:val="auto"/>
        </w:rPr>
        <w:t>其</w:t>
      </w:r>
      <w:r w:rsidRPr="008946A4">
        <w:rPr>
          <w:rFonts w:ascii="Times New Roman" w:hAnsi="Times New Roman" w:cs="Times New Roman"/>
          <w:color w:val="auto"/>
        </w:rPr>
        <w:t xml:space="preserve"> TiO</w:t>
      </w:r>
      <w:r w:rsidRPr="00DE577E">
        <w:rPr>
          <w:rFonts w:ascii="Times New Roman" w:hAnsi="Times New Roman" w:cs="Times New Roman"/>
          <w:color w:val="auto"/>
          <w:vertAlign w:val="subscript"/>
        </w:rPr>
        <w:t xml:space="preserve">2 </w:t>
      </w:r>
      <w:r w:rsidRPr="008946A4">
        <w:rPr>
          <w:rFonts w:ascii="Times New Roman" w:hAnsi="Times New Roman" w:cs="Times New Roman"/>
          <w:color w:val="auto"/>
        </w:rPr>
        <w:t>原微晶体颗粒聚集粒子易于解聚，并且产品颜色性能更优，</w:t>
      </w:r>
      <w:r w:rsidRPr="008946A4">
        <w:rPr>
          <w:rFonts w:ascii="Times New Roman" w:hAnsi="Times New Roman" w:cs="Times New Roman"/>
          <w:color w:val="auto"/>
        </w:rPr>
        <w:t xml:space="preserve"> </w:t>
      </w:r>
      <w:r w:rsidRPr="008946A4">
        <w:rPr>
          <w:rFonts w:ascii="Times New Roman" w:hAnsi="Times New Roman" w:cs="Times New Roman"/>
          <w:color w:val="auto"/>
        </w:rPr>
        <w:t>所以认为氯化法钛白</w:t>
      </w:r>
      <w:proofErr w:type="gramStart"/>
      <w:r w:rsidRPr="008946A4">
        <w:rPr>
          <w:rFonts w:ascii="Times New Roman" w:hAnsi="Times New Roman" w:cs="Times New Roman"/>
          <w:color w:val="auto"/>
        </w:rPr>
        <w:t>粉产品</w:t>
      </w:r>
      <w:proofErr w:type="gramEnd"/>
      <w:r w:rsidRPr="008946A4">
        <w:rPr>
          <w:rFonts w:ascii="Times New Roman" w:hAnsi="Times New Roman" w:cs="Times New Roman"/>
          <w:color w:val="auto"/>
        </w:rPr>
        <w:t>的质量更优异。</w:t>
      </w:r>
      <w:r w:rsidR="00DE577E">
        <w:rPr>
          <w:rFonts w:ascii="Times New Roman" w:hAnsi="Times New Roman" w:cs="Times New Roman" w:hint="eastAsia"/>
          <w:color w:val="auto"/>
        </w:rPr>
        <w:t>同时，与硫酸法相比，氯化法生产工艺的用地集约化程度更高，单位产品综合能耗更低，是一种绿色的二氧化钛生产工艺。因此，</w:t>
      </w:r>
      <w:proofErr w:type="gramStart"/>
      <w:r w:rsidR="00DE577E">
        <w:rPr>
          <w:rFonts w:ascii="Times New Roman" w:hAnsi="Times New Roman" w:cs="Times New Roman" w:hint="eastAsia"/>
          <w:color w:val="auto"/>
        </w:rPr>
        <w:t>发改委</w:t>
      </w:r>
      <w:proofErr w:type="gramEnd"/>
      <w:r w:rsidR="00DE577E">
        <w:rPr>
          <w:rFonts w:ascii="Times New Roman" w:hAnsi="Times New Roman" w:cs="Times New Roman" w:hint="eastAsia"/>
          <w:color w:val="auto"/>
        </w:rPr>
        <w:t>《产业结构调整指导目录》（</w:t>
      </w:r>
      <w:r w:rsidR="00DE577E">
        <w:rPr>
          <w:rFonts w:ascii="Times New Roman" w:hAnsi="Times New Roman" w:cs="Times New Roman" w:hint="eastAsia"/>
          <w:color w:val="auto"/>
        </w:rPr>
        <w:t>2019</w:t>
      </w:r>
      <w:r w:rsidR="00DE577E">
        <w:rPr>
          <w:rFonts w:ascii="Times New Roman" w:hAnsi="Times New Roman" w:cs="Times New Roman" w:hint="eastAsia"/>
          <w:color w:val="auto"/>
        </w:rPr>
        <w:t>年版）中将“</w:t>
      </w:r>
      <w:r w:rsidR="00DE577E" w:rsidRPr="00DE577E">
        <w:rPr>
          <w:rFonts w:ascii="Times New Roman" w:hAnsi="Times New Roman" w:cs="Times New Roman"/>
          <w:color w:val="auto"/>
        </w:rPr>
        <w:t>单线产能</w:t>
      </w:r>
      <w:r w:rsidR="00DE577E" w:rsidRPr="00DE577E">
        <w:rPr>
          <w:rFonts w:ascii="Times New Roman" w:hAnsi="Times New Roman" w:cs="Times New Roman"/>
          <w:color w:val="auto"/>
        </w:rPr>
        <w:t xml:space="preserve"> 3 </w:t>
      </w:r>
      <w:r w:rsidR="00DE577E" w:rsidRPr="00DE577E">
        <w:rPr>
          <w:rFonts w:ascii="Times New Roman" w:hAnsi="Times New Roman" w:cs="Times New Roman"/>
          <w:color w:val="auto"/>
        </w:rPr>
        <w:t>万吨</w:t>
      </w:r>
      <w:r w:rsidR="00DE577E" w:rsidRPr="00DE577E">
        <w:rPr>
          <w:rFonts w:ascii="Times New Roman" w:hAnsi="Times New Roman" w:cs="Times New Roman"/>
          <w:color w:val="auto"/>
        </w:rPr>
        <w:t>/</w:t>
      </w:r>
      <w:r w:rsidR="00DE577E" w:rsidRPr="00DE577E">
        <w:rPr>
          <w:rFonts w:ascii="Times New Roman" w:hAnsi="Times New Roman" w:cs="Times New Roman"/>
          <w:color w:val="auto"/>
        </w:rPr>
        <w:t>年及以上氯化法钛白粉生产</w:t>
      </w:r>
      <w:r w:rsidR="00DE577E">
        <w:rPr>
          <w:rFonts w:ascii="Times New Roman" w:hAnsi="Times New Roman" w:cs="Times New Roman" w:hint="eastAsia"/>
          <w:color w:val="auto"/>
        </w:rPr>
        <w:t>”列为鼓励类项目。</w:t>
      </w:r>
    </w:p>
    <w:p w:rsidR="008946A4" w:rsidRDefault="00A1486A" w:rsidP="00DE577E">
      <w:pPr>
        <w:pStyle w:val="Default"/>
        <w:spacing w:line="360" w:lineRule="auto"/>
        <w:jc w:val="center"/>
        <w:rPr>
          <w:rFonts w:ascii="Times New Roman" w:hAnsi="Times New Roman"/>
          <w:sz w:val="23"/>
          <w:szCs w:val="23"/>
        </w:rPr>
      </w:pPr>
      <w:r w:rsidRPr="00862332">
        <w:rPr>
          <w:rFonts w:ascii="Times New Roman" w:hAnsi="Times New Roman"/>
          <w:sz w:val="23"/>
          <w:szCs w:val="23"/>
        </w:rPr>
        <w:pict>
          <v:shape id="_x0000_i1026" type="#_x0000_t75" style="width:264.9pt;height:201.05pt">
            <v:imagedata r:id="rId8" o:title=""/>
          </v:shape>
        </w:pict>
      </w:r>
    </w:p>
    <w:p w:rsidR="00DE577E" w:rsidRPr="00DE577E" w:rsidRDefault="00DE577E" w:rsidP="00DE577E">
      <w:pPr>
        <w:spacing w:after="0" w:line="360" w:lineRule="auto"/>
        <w:jc w:val="center"/>
        <w:rPr>
          <w:rFonts w:ascii="黑体" w:eastAsia="黑体" w:hAnsi="黑体"/>
          <w:sz w:val="24"/>
          <w:szCs w:val="24"/>
        </w:rPr>
      </w:pPr>
      <w:r w:rsidRPr="00DE577E">
        <w:rPr>
          <w:rFonts w:ascii="黑体" w:eastAsia="黑体" w:hAnsi="黑体" w:hint="eastAsia"/>
          <w:sz w:val="24"/>
          <w:szCs w:val="24"/>
        </w:rPr>
        <w:t>图1 氯化法二氧化钛的主要生产工艺</w:t>
      </w:r>
    </w:p>
    <w:p w:rsidR="008946A4" w:rsidRDefault="008946A4" w:rsidP="009A7951">
      <w:pPr>
        <w:pStyle w:val="Default"/>
        <w:spacing w:line="360" w:lineRule="auto"/>
        <w:ind w:firstLineChars="200" w:firstLine="460"/>
        <w:rPr>
          <w:rFonts w:ascii="Times New Roman" w:hAnsi="Times New Roman" w:cs="Times New Roman"/>
          <w:sz w:val="23"/>
          <w:szCs w:val="23"/>
        </w:rPr>
      </w:pPr>
    </w:p>
    <w:p w:rsidR="00A02AB9" w:rsidRDefault="009C6159" w:rsidP="00DE577E">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lastRenderedPageBreak/>
        <w:t>经过多年的发展</w:t>
      </w:r>
      <w:r w:rsidR="00EB287D" w:rsidRPr="00DE577E">
        <w:rPr>
          <w:rFonts w:ascii="Times New Roman" w:hAnsi="Times New Roman" w:cs="Times New Roman"/>
          <w:szCs w:val="23"/>
        </w:rPr>
        <w:t>，</w:t>
      </w:r>
      <w:proofErr w:type="gramStart"/>
      <w:r w:rsidR="00DE577E" w:rsidRPr="00DE577E">
        <w:rPr>
          <w:rFonts w:ascii="Times New Roman" w:hAnsi="Times New Roman" w:cs="Times New Roman" w:hint="eastAsia"/>
          <w:szCs w:val="23"/>
        </w:rPr>
        <w:t>中信钛业</w:t>
      </w:r>
      <w:proofErr w:type="gramEnd"/>
      <w:r w:rsidR="00DE577E" w:rsidRPr="00DE577E">
        <w:rPr>
          <w:rFonts w:ascii="Times New Roman" w:hAnsi="Times New Roman" w:cs="Times New Roman" w:hint="eastAsia"/>
          <w:szCs w:val="23"/>
        </w:rPr>
        <w:t>股份有限公司、龙蟒佰利联集团股份有限公司、攀钢集团钒钛资源股份有限公司</w:t>
      </w:r>
      <w:r w:rsidR="00DE577E">
        <w:rPr>
          <w:rFonts w:ascii="Times New Roman" w:hAnsi="Times New Roman" w:cs="Times New Roman" w:hint="eastAsia"/>
          <w:szCs w:val="23"/>
        </w:rPr>
        <w:t>、</w:t>
      </w:r>
      <w:proofErr w:type="gramStart"/>
      <w:r w:rsidR="00DE577E" w:rsidRPr="00DE577E">
        <w:rPr>
          <w:rFonts w:ascii="Times New Roman" w:hAnsi="Times New Roman" w:cs="Times New Roman" w:hint="eastAsia"/>
          <w:szCs w:val="23"/>
        </w:rPr>
        <w:t>宜宾天</w:t>
      </w:r>
      <w:proofErr w:type="gramEnd"/>
      <w:r w:rsidR="00DE577E" w:rsidRPr="00DE577E">
        <w:rPr>
          <w:rFonts w:ascii="Times New Roman" w:hAnsi="Times New Roman" w:cs="Times New Roman" w:hint="eastAsia"/>
          <w:szCs w:val="23"/>
        </w:rPr>
        <w:t>原海丰和</w:t>
      </w:r>
      <w:proofErr w:type="gramStart"/>
      <w:r w:rsidR="00DE577E" w:rsidRPr="00DE577E">
        <w:rPr>
          <w:rFonts w:ascii="Times New Roman" w:hAnsi="Times New Roman" w:cs="Times New Roman" w:hint="eastAsia"/>
          <w:szCs w:val="23"/>
        </w:rPr>
        <w:t>泰有限公司</w:t>
      </w:r>
      <w:proofErr w:type="gramEnd"/>
      <w:r w:rsidR="00DE577E">
        <w:rPr>
          <w:rFonts w:ascii="Times New Roman" w:hAnsi="Times New Roman" w:cs="Times New Roman" w:hint="eastAsia"/>
          <w:szCs w:val="23"/>
        </w:rPr>
        <w:t>等</w:t>
      </w:r>
      <w:r>
        <w:rPr>
          <w:rFonts w:ascii="Times New Roman" w:hAnsi="Times New Roman" w:cs="Times New Roman" w:hint="eastAsia"/>
          <w:szCs w:val="23"/>
        </w:rPr>
        <w:t>公司具有国内自主知识产权生产的氯化法二氧化钛产品已陆续投放市场，并形成了较大的市场规模，在涂料、</w:t>
      </w:r>
      <w:r w:rsidRPr="008946A4">
        <w:rPr>
          <w:rFonts w:ascii="Times New Roman" w:hAnsi="Times New Roman" w:cs="Times New Roman"/>
          <w:szCs w:val="23"/>
        </w:rPr>
        <w:t>塑料、造纸、化纤、油墨、橡胶、食品、化妆品等</w:t>
      </w:r>
      <w:r>
        <w:rPr>
          <w:rFonts w:ascii="Times New Roman" w:hAnsi="Times New Roman" w:cs="Times New Roman" w:hint="eastAsia"/>
          <w:szCs w:val="23"/>
        </w:rPr>
        <w:t>不同行业取得了良好的应用效果。</w:t>
      </w:r>
      <w:r w:rsidR="00A02AB9">
        <w:rPr>
          <w:rFonts w:ascii="Times New Roman" w:hAnsi="Times New Roman" w:cs="Times New Roman" w:hint="eastAsia"/>
          <w:szCs w:val="23"/>
        </w:rPr>
        <w:t>对于推动我国钛白粉行业的整体实力，与发达国家接轨起到了十分重要的作用。</w:t>
      </w:r>
    </w:p>
    <w:p w:rsidR="00DE577E" w:rsidRDefault="00A02AB9" w:rsidP="00A02AB9">
      <w:pPr>
        <w:pStyle w:val="Default"/>
        <w:spacing w:line="360" w:lineRule="auto"/>
        <w:ind w:firstLineChars="200" w:firstLine="480"/>
        <w:rPr>
          <w:rFonts w:ascii="Times New Roman" w:hAnsi="Times New Roman" w:cs="Times New Roman"/>
          <w:sz w:val="23"/>
          <w:szCs w:val="23"/>
        </w:rPr>
      </w:pPr>
      <w:r>
        <w:rPr>
          <w:rFonts w:ascii="Times New Roman" w:hAnsi="Times New Roman" w:cs="Times New Roman" w:hint="eastAsia"/>
          <w:szCs w:val="23"/>
        </w:rPr>
        <w:t>但是，目前现行的二氧化钛产品标准都是针对于广泛使用的二氧化钛产品而制定，没有针对氯化法二氧化钛产品的标准。如何有效的区分硫酸法和氯化法二氧化钛产品，在市场上有效的避免混淆，并为氯化法二氧化钛生产工艺及产品争取更多的政策支持，是目前氯化钛白粉行业共同面临的问题。</w:t>
      </w:r>
    </w:p>
    <w:p w:rsidR="00EB287D" w:rsidRPr="00A02AB9" w:rsidRDefault="00A02AB9"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hint="eastAsia"/>
          <w:szCs w:val="23"/>
        </w:rPr>
        <w:t>本标准的</w:t>
      </w:r>
      <w:r w:rsidR="00EB287D" w:rsidRPr="00A02AB9">
        <w:rPr>
          <w:rFonts w:ascii="Times New Roman" w:hAnsi="Times New Roman" w:cs="Times New Roman"/>
          <w:szCs w:val="23"/>
        </w:rPr>
        <w:t>制定</w:t>
      </w:r>
      <w:r>
        <w:rPr>
          <w:rFonts w:ascii="Times New Roman" w:hAnsi="Times New Roman" w:cs="Times New Roman" w:hint="eastAsia"/>
          <w:szCs w:val="23"/>
        </w:rPr>
        <w:t>旨在建立氯化法二氧化钛产品的质量检测依据，有效的区别氯化法与硫酸法生产的二氧化钛产品，推动氯化法二氧化钛市场的发展，促进我国钛白粉行业的技术</w:t>
      </w:r>
      <w:r w:rsidR="003A788C">
        <w:rPr>
          <w:rFonts w:ascii="Times New Roman" w:hAnsi="Times New Roman" w:cs="Times New Roman" w:hint="eastAsia"/>
          <w:szCs w:val="23"/>
        </w:rPr>
        <w:t>进步</w:t>
      </w:r>
      <w:r>
        <w:rPr>
          <w:rFonts w:ascii="Times New Roman" w:hAnsi="Times New Roman" w:cs="Times New Roman" w:hint="eastAsia"/>
          <w:szCs w:val="23"/>
        </w:rPr>
        <w:t>，对于促进我国钛白粉行业的高质量发展有着重要的意义。</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1.3 </w:t>
      </w:r>
      <w:r w:rsidRPr="006C59DB">
        <w:rPr>
          <w:rFonts w:ascii="Times New Roman" w:hAnsi="Times New Roman"/>
          <w:b/>
          <w:sz w:val="24"/>
        </w:rPr>
        <w:t>主要工作过程</w:t>
      </w:r>
    </w:p>
    <w:p w:rsidR="006141A1" w:rsidRPr="00A02AB9" w:rsidRDefault="006141A1"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1</w:t>
      </w:r>
      <w:r w:rsidRPr="00A02AB9">
        <w:rPr>
          <w:rFonts w:ascii="Times New Roman" w:hAnsi="Times New Roman" w:cs="Times New Roman"/>
          <w:szCs w:val="23"/>
        </w:rPr>
        <w:t>）</w:t>
      </w:r>
      <w:r w:rsidRPr="00A02AB9">
        <w:rPr>
          <w:rFonts w:ascii="Times New Roman" w:hAnsi="Times New Roman" w:cs="Times New Roman"/>
          <w:szCs w:val="23"/>
        </w:rPr>
        <w:t>2020</w:t>
      </w:r>
      <w:r w:rsidRPr="00A02AB9">
        <w:rPr>
          <w:rFonts w:ascii="Times New Roman" w:hAnsi="Times New Roman" w:cs="Times New Roman"/>
          <w:szCs w:val="23"/>
        </w:rPr>
        <w:t>年</w:t>
      </w:r>
      <w:r w:rsidR="00A02AB9">
        <w:rPr>
          <w:rFonts w:ascii="Times New Roman" w:hAnsi="Times New Roman" w:cs="Times New Roman" w:hint="eastAsia"/>
          <w:szCs w:val="23"/>
        </w:rPr>
        <w:t>6</w:t>
      </w:r>
      <w:r w:rsidRPr="00A02AB9">
        <w:rPr>
          <w:rFonts w:ascii="Times New Roman" w:hAnsi="Times New Roman" w:cs="Times New Roman"/>
          <w:szCs w:val="23"/>
        </w:rPr>
        <w:t>月</w:t>
      </w:r>
      <w:r w:rsidRPr="00A02AB9">
        <w:rPr>
          <w:rFonts w:ascii="Times New Roman" w:hAnsi="Times New Roman" w:cs="Times New Roman"/>
          <w:szCs w:val="23"/>
        </w:rPr>
        <w:t>~2020</w:t>
      </w:r>
      <w:r w:rsidRPr="00A02AB9">
        <w:rPr>
          <w:rFonts w:ascii="Times New Roman" w:hAnsi="Times New Roman" w:cs="Times New Roman"/>
          <w:szCs w:val="23"/>
        </w:rPr>
        <w:t>年</w:t>
      </w:r>
      <w:r w:rsidR="00A02AB9">
        <w:rPr>
          <w:rFonts w:ascii="Times New Roman" w:hAnsi="Times New Roman" w:cs="Times New Roman" w:hint="eastAsia"/>
          <w:szCs w:val="23"/>
        </w:rPr>
        <w:t>10</w:t>
      </w:r>
      <w:r w:rsidRPr="00A02AB9">
        <w:rPr>
          <w:rFonts w:ascii="Times New Roman" w:hAnsi="Times New Roman" w:cs="Times New Roman"/>
          <w:szCs w:val="23"/>
        </w:rPr>
        <w:t>月，对</w:t>
      </w:r>
      <w:r w:rsidR="00A02AB9">
        <w:rPr>
          <w:rFonts w:ascii="Times New Roman" w:hAnsi="Times New Roman" w:cs="Times New Roman" w:hint="eastAsia"/>
          <w:szCs w:val="23"/>
        </w:rPr>
        <w:t>氯化法二氧化钛</w:t>
      </w:r>
      <w:r w:rsidR="00A43E1B">
        <w:rPr>
          <w:rFonts w:ascii="Times New Roman" w:hAnsi="Times New Roman" w:cs="Times New Roman" w:hint="eastAsia"/>
          <w:szCs w:val="23"/>
        </w:rPr>
        <w:t>颜料</w:t>
      </w:r>
      <w:r w:rsidRPr="00A02AB9">
        <w:rPr>
          <w:rFonts w:ascii="Times New Roman" w:hAnsi="Times New Roman" w:cs="Times New Roman"/>
          <w:szCs w:val="23"/>
        </w:rPr>
        <w:t>产品及相关标准的国内外情况进行调研，完成了标准立项建议书；</w:t>
      </w:r>
    </w:p>
    <w:p w:rsidR="00D765F6" w:rsidRPr="00A02AB9" w:rsidRDefault="006141A1"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2</w:t>
      </w:r>
      <w:r w:rsidRPr="00A02AB9">
        <w:rPr>
          <w:rFonts w:ascii="Times New Roman" w:hAnsi="Times New Roman" w:cs="Times New Roman"/>
          <w:szCs w:val="23"/>
        </w:rPr>
        <w:t>）</w:t>
      </w:r>
      <w:r w:rsidRPr="00A02AB9">
        <w:rPr>
          <w:rFonts w:ascii="Times New Roman" w:hAnsi="Times New Roman" w:cs="Times New Roman"/>
          <w:szCs w:val="23"/>
        </w:rPr>
        <w:t>2020</w:t>
      </w:r>
      <w:r w:rsidRPr="00A02AB9">
        <w:rPr>
          <w:rFonts w:ascii="Times New Roman" w:hAnsi="Times New Roman" w:cs="Times New Roman"/>
          <w:szCs w:val="23"/>
        </w:rPr>
        <w:t>年</w:t>
      </w:r>
      <w:r w:rsidR="00A02AB9">
        <w:rPr>
          <w:rFonts w:ascii="Times New Roman" w:hAnsi="Times New Roman" w:cs="Times New Roman" w:hint="eastAsia"/>
          <w:szCs w:val="23"/>
        </w:rPr>
        <w:t>10</w:t>
      </w:r>
      <w:r w:rsidRPr="00A02AB9">
        <w:rPr>
          <w:rFonts w:ascii="Times New Roman" w:hAnsi="Times New Roman" w:cs="Times New Roman"/>
          <w:szCs w:val="23"/>
        </w:rPr>
        <w:t>月，中国涂料工业协会</w:t>
      </w:r>
      <w:r w:rsidR="00D765F6" w:rsidRPr="00A02AB9">
        <w:rPr>
          <w:rFonts w:ascii="Times New Roman" w:hAnsi="Times New Roman" w:cs="Times New Roman"/>
          <w:szCs w:val="23"/>
        </w:rPr>
        <w:t>标准化技术委员会</w:t>
      </w:r>
      <w:r w:rsidR="00A02AB9">
        <w:rPr>
          <w:rFonts w:ascii="Times New Roman" w:hAnsi="Times New Roman" w:cs="Times New Roman" w:hint="eastAsia"/>
          <w:szCs w:val="23"/>
        </w:rPr>
        <w:t>在石家庄召开了标准立项审查会</w:t>
      </w:r>
      <w:r w:rsidR="00D765F6" w:rsidRPr="00A02AB9">
        <w:rPr>
          <w:rFonts w:ascii="Times New Roman" w:hAnsi="Times New Roman" w:cs="Times New Roman"/>
          <w:szCs w:val="23"/>
        </w:rPr>
        <w:t>，并对</w:t>
      </w:r>
      <w:r w:rsidR="00D765F6" w:rsidRPr="00A02AB9">
        <w:rPr>
          <w:rFonts w:ascii="Times New Roman" w:hAnsi="Times New Roman" w:cs="Times New Roman"/>
          <w:szCs w:val="23"/>
        </w:rPr>
        <w:t>2020</w:t>
      </w:r>
      <w:r w:rsidR="00D765F6" w:rsidRPr="00A02AB9">
        <w:rPr>
          <w:rFonts w:ascii="Times New Roman" w:hAnsi="Times New Roman" w:cs="Times New Roman"/>
          <w:szCs w:val="23"/>
        </w:rPr>
        <w:t>年度第</w:t>
      </w:r>
      <w:r w:rsidR="00A02AB9">
        <w:rPr>
          <w:rFonts w:ascii="Times New Roman" w:hAnsi="Times New Roman" w:cs="Times New Roman" w:hint="eastAsia"/>
          <w:szCs w:val="23"/>
        </w:rPr>
        <w:t>二</w:t>
      </w:r>
      <w:r w:rsidR="00D765F6" w:rsidRPr="00A02AB9">
        <w:rPr>
          <w:rFonts w:ascii="Times New Roman" w:hAnsi="Times New Roman" w:cs="Times New Roman"/>
          <w:szCs w:val="23"/>
        </w:rPr>
        <w:t>批团体标准制（修）</w:t>
      </w:r>
      <w:proofErr w:type="gramStart"/>
      <w:r w:rsidR="00D765F6" w:rsidRPr="00A02AB9">
        <w:rPr>
          <w:rFonts w:ascii="Times New Roman" w:hAnsi="Times New Roman" w:cs="Times New Roman"/>
          <w:szCs w:val="23"/>
        </w:rPr>
        <w:t>订项目</w:t>
      </w:r>
      <w:proofErr w:type="gramEnd"/>
      <w:r w:rsidR="00D765F6" w:rsidRPr="00A02AB9">
        <w:rPr>
          <w:rFonts w:ascii="Times New Roman" w:hAnsi="Times New Roman" w:cs="Times New Roman"/>
          <w:szCs w:val="23"/>
        </w:rPr>
        <w:t>进行了公示；</w:t>
      </w:r>
    </w:p>
    <w:p w:rsidR="006141A1"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3</w:t>
      </w:r>
      <w:r w:rsidRPr="00A02AB9">
        <w:rPr>
          <w:rFonts w:ascii="Times New Roman" w:hAnsi="Times New Roman" w:cs="Times New Roman"/>
          <w:szCs w:val="23"/>
        </w:rPr>
        <w:t>）</w:t>
      </w:r>
      <w:r w:rsidRPr="00A02AB9">
        <w:rPr>
          <w:rFonts w:ascii="Times New Roman" w:hAnsi="Times New Roman" w:cs="Times New Roman"/>
          <w:szCs w:val="23"/>
        </w:rPr>
        <w:t>2020</w:t>
      </w:r>
      <w:r w:rsidRPr="00A02AB9">
        <w:rPr>
          <w:rFonts w:ascii="Times New Roman" w:hAnsi="Times New Roman" w:cs="Times New Roman"/>
          <w:szCs w:val="23"/>
        </w:rPr>
        <w:t>年</w:t>
      </w:r>
      <w:r w:rsidR="00A02AB9">
        <w:rPr>
          <w:rFonts w:ascii="Times New Roman" w:hAnsi="Times New Roman" w:cs="Times New Roman" w:hint="eastAsia"/>
          <w:szCs w:val="23"/>
        </w:rPr>
        <w:t>10</w:t>
      </w:r>
      <w:r w:rsidRPr="00A02AB9">
        <w:rPr>
          <w:rFonts w:ascii="Times New Roman" w:hAnsi="Times New Roman" w:cs="Times New Roman"/>
          <w:szCs w:val="23"/>
        </w:rPr>
        <w:t>月，中国涂料工业协会发布了《关于印发</w:t>
      </w:r>
      <w:r w:rsidRPr="00A02AB9">
        <w:rPr>
          <w:rFonts w:ascii="Times New Roman" w:hAnsi="Times New Roman" w:cs="Times New Roman"/>
          <w:szCs w:val="23"/>
        </w:rPr>
        <w:t>2020</w:t>
      </w:r>
      <w:r w:rsidRPr="00A02AB9">
        <w:rPr>
          <w:rFonts w:ascii="Times New Roman" w:hAnsi="Times New Roman" w:cs="Times New Roman"/>
          <w:szCs w:val="23"/>
        </w:rPr>
        <w:t>年第</w:t>
      </w:r>
      <w:r w:rsidR="00A02AB9">
        <w:rPr>
          <w:rFonts w:ascii="Times New Roman" w:hAnsi="Times New Roman" w:cs="Times New Roman" w:hint="eastAsia"/>
          <w:szCs w:val="23"/>
        </w:rPr>
        <w:t>二</w:t>
      </w:r>
      <w:r w:rsidRPr="00A02AB9">
        <w:rPr>
          <w:rFonts w:ascii="Times New Roman" w:hAnsi="Times New Roman" w:cs="Times New Roman"/>
          <w:szCs w:val="23"/>
        </w:rPr>
        <w:t>批中国涂料工业协会团体标准项目计划的通知》，《</w:t>
      </w:r>
      <w:r w:rsidR="00A02AB9">
        <w:rPr>
          <w:rFonts w:ascii="Times New Roman" w:hAnsi="Times New Roman" w:cs="Times New Roman" w:hint="eastAsia"/>
          <w:szCs w:val="23"/>
        </w:rPr>
        <w:t>氯化法二氧化钛</w:t>
      </w:r>
      <w:r w:rsidR="00751B78">
        <w:rPr>
          <w:rFonts w:ascii="Times New Roman" w:hAnsi="Times New Roman" w:cs="Times New Roman" w:hint="eastAsia"/>
          <w:szCs w:val="23"/>
        </w:rPr>
        <w:t>颜料</w:t>
      </w:r>
      <w:r w:rsidRPr="00A02AB9">
        <w:rPr>
          <w:rFonts w:ascii="Times New Roman" w:hAnsi="Times New Roman" w:cs="Times New Roman"/>
          <w:szCs w:val="23"/>
        </w:rPr>
        <w:t>》团体标准正式立项；</w:t>
      </w:r>
    </w:p>
    <w:p w:rsidR="00D765F6"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4</w:t>
      </w:r>
      <w:r w:rsidRPr="00A02AB9">
        <w:rPr>
          <w:rFonts w:ascii="Times New Roman" w:hAnsi="Times New Roman" w:cs="Times New Roman"/>
          <w:szCs w:val="23"/>
        </w:rPr>
        <w:t>）</w:t>
      </w:r>
      <w:r w:rsidRPr="00A02AB9">
        <w:rPr>
          <w:rFonts w:ascii="Times New Roman" w:hAnsi="Times New Roman" w:cs="Times New Roman"/>
          <w:szCs w:val="23"/>
        </w:rPr>
        <w:t>2020</w:t>
      </w:r>
      <w:r w:rsidRPr="00A02AB9">
        <w:rPr>
          <w:rFonts w:ascii="Times New Roman" w:hAnsi="Times New Roman" w:cs="Times New Roman"/>
          <w:szCs w:val="23"/>
        </w:rPr>
        <w:t>年</w:t>
      </w:r>
      <w:r w:rsidR="00A02AB9">
        <w:rPr>
          <w:rFonts w:ascii="Times New Roman" w:hAnsi="Times New Roman" w:cs="Times New Roman" w:hint="eastAsia"/>
          <w:szCs w:val="23"/>
        </w:rPr>
        <w:t>10</w:t>
      </w:r>
      <w:r w:rsidRPr="00A02AB9">
        <w:rPr>
          <w:rFonts w:ascii="Times New Roman" w:hAnsi="Times New Roman" w:cs="Times New Roman"/>
          <w:szCs w:val="23"/>
        </w:rPr>
        <w:t>月</w:t>
      </w:r>
      <w:r w:rsidRPr="00A02AB9">
        <w:rPr>
          <w:rFonts w:ascii="Times New Roman" w:hAnsi="Times New Roman" w:cs="Times New Roman"/>
          <w:szCs w:val="23"/>
        </w:rPr>
        <w:t>~</w:t>
      </w:r>
      <w:r w:rsidR="00A02AB9">
        <w:rPr>
          <w:rFonts w:ascii="Times New Roman" w:hAnsi="Times New Roman" w:cs="Times New Roman" w:hint="eastAsia"/>
          <w:szCs w:val="23"/>
        </w:rPr>
        <w:t>12</w:t>
      </w:r>
      <w:r w:rsidRPr="00A02AB9">
        <w:rPr>
          <w:rFonts w:ascii="Times New Roman" w:hAnsi="Times New Roman" w:cs="Times New Roman"/>
          <w:szCs w:val="23"/>
        </w:rPr>
        <w:t>月，征集参加标准制定的企业单位，提出了标准制定工作计划，组成标准编制组，完成了标准草案的编制</w:t>
      </w:r>
      <w:r w:rsidR="00A02AB9">
        <w:rPr>
          <w:rFonts w:ascii="Times New Roman" w:hAnsi="Times New Roman" w:cs="Times New Roman" w:hint="eastAsia"/>
          <w:szCs w:val="23"/>
        </w:rPr>
        <w:t>，</w:t>
      </w:r>
      <w:r w:rsidR="007140F1" w:rsidRPr="00DE577E">
        <w:rPr>
          <w:rFonts w:ascii="Times New Roman" w:hAnsi="Times New Roman" w:cs="Times New Roman" w:hint="eastAsia"/>
          <w:szCs w:val="23"/>
        </w:rPr>
        <w:t>中信钛业股份有限公司、龙蟒佰利联集团股份有限公司、攀钢集团钒钛资源股份有限公司</w:t>
      </w:r>
      <w:r w:rsidR="007140F1">
        <w:rPr>
          <w:rFonts w:ascii="Times New Roman" w:hAnsi="Times New Roman" w:cs="Times New Roman" w:hint="eastAsia"/>
          <w:szCs w:val="23"/>
        </w:rPr>
        <w:t>、</w:t>
      </w:r>
      <w:r w:rsidR="007140F1" w:rsidRPr="00DE577E">
        <w:rPr>
          <w:rFonts w:ascii="Times New Roman" w:hAnsi="Times New Roman" w:cs="Times New Roman" w:hint="eastAsia"/>
          <w:szCs w:val="23"/>
        </w:rPr>
        <w:t>宜宾天原海丰和泰有限公司</w:t>
      </w:r>
      <w:r w:rsidR="007140F1">
        <w:rPr>
          <w:rFonts w:ascii="Times New Roman" w:hAnsi="Times New Roman" w:cs="Times New Roman" w:hint="eastAsia"/>
          <w:szCs w:val="23"/>
        </w:rPr>
        <w:t>、</w:t>
      </w:r>
      <w:r w:rsidR="007140F1" w:rsidRPr="007140F1">
        <w:rPr>
          <w:rFonts w:ascii="Times New Roman" w:hAnsi="Times New Roman" w:cs="Times New Roman" w:hint="eastAsia"/>
          <w:szCs w:val="23"/>
        </w:rPr>
        <w:t>福建坤彩材料科技股份有限公司</w:t>
      </w:r>
      <w:r w:rsidR="007140F1">
        <w:rPr>
          <w:rFonts w:ascii="Times New Roman" w:hAnsi="Times New Roman" w:cs="Times New Roman" w:hint="eastAsia"/>
          <w:szCs w:val="23"/>
        </w:rPr>
        <w:t>、</w:t>
      </w:r>
      <w:r w:rsidR="007140F1" w:rsidRPr="007140F1">
        <w:rPr>
          <w:rFonts w:ascii="Times New Roman" w:hAnsi="Times New Roman" w:cs="Times New Roman" w:hint="eastAsia"/>
          <w:szCs w:val="23"/>
        </w:rPr>
        <w:t>上海颜钛实业有限公司</w:t>
      </w:r>
      <w:r w:rsidR="007140F1">
        <w:rPr>
          <w:rFonts w:ascii="Times New Roman" w:hAnsi="Times New Roman" w:cs="Times New Roman" w:hint="eastAsia"/>
          <w:szCs w:val="23"/>
        </w:rPr>
        <w:t>等国内主要氯化法二氧化钛生产</w:t>
      </w:r>
      <w:r w:rsidR="00A1486A">
        <w:rPr>
          <w:rFonts w:ascii="Times New Roman" w:hAnsi="Times New Roman" w:cs="Times New Roman" w:hint="eastAsia"/>
          <w:szCs w:val="23"/>
        </w:rPr>
        <w:t>企业</w:t>
      </w:r>
      <w:r w:rsidR="007140F1">
        <w:rPr>
          <w:rFonts w:ascii="Times New Roman" w:hAnsi="Times New Roman" w:cs="Times New Roman" w:hint="eastAsia"/>
          <w:szCs w:val="23"/>
        </w:rPr>
        <w:t>组成了标准编制组</w:t>
      </w:r>
      <w:r w:rsidRPr="00A02AB9">
        <w:rPr>
          <w:rFonts w:ascii="Times New Roman" w:hAnsi="Times New Roman" w:cs="Times New Roman"/>
          <w:szCs w:val="23"/>
        </w:rPr>
        <w:t>；</w:t>
      </w:r>
    </w:p>
    <w:p w:rsidR="006141A1"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5</w:t>
      </w:r>
      <w:r w:rsidRPr="00A02AB9">
        <w:rPr>
          <w:rFonts w:ascii="Times New Roman" w:hAnsi="Times New Roman" w:cs="Times New Roman"/>
          <w:szCs w:val="23"/>
        </w:rPr>
        <w:t>）</w:t>
      </w:r>
      <w:r w:rsidRPr="00A02AB9">
        <w:rPr>
          <w:rFonts w:ascii="Times New Roman" w:hAnsi="Times New Roman" w:cs="Times New Roman"/>
          <w:szCs w:val="23"/>
        </w:rPr>
        <w:t>202</w:t>
      </w:r>
      <w:r w:rsidR="00A02AB9">
        <w:rPr>
          <w:rFonts w:ascii="Times New Roman" w:hAnsi="Times New Roman" w:cs="Times New Roman" w:hint="eastAsia"/>
          <w:szCs w:val="23"/>
        </w:rPr>
        <w:t>1</w:t>
      </w:r>
      <w:r w:rsidRPr="00A02AB9">
        <w:rPr>
          <w:rFonts w:ascii="Times New Roman" w:hAnsi="Times New Roman" w:cs="Times New Roman"/>
          <w:szCs w:val="23"/>
        </w:rPr>
        <w:t>年</w:t>
      </w:r>
      <w:r w:rsidR="00A02AB9">
        <w:rPr>
          <w:rFonts w:ascii="Times New Roman" w:hAnsi="Times New Roman" w:cs="Times New Roman" w:hint="eastAsia"/>
          <w:szCs w:val="23"/>
        </w:rPr>
        <w:t>1</w:t>
      </w:r>
      <w:r w:rsidRPr="00A02AB9">
        <w:rPr>
          <w:rFonts w:ascii="Times New Roman" w:hAnsi="Times New Roman" w:cs="Times New Roman"/>
          <w:szCs w:val="23"/>
        </w:rPr>
        <w:t>月</w:t>
      </w:r>
      <w:r w:rsidRPr="00A02AB9">
        <w:rPr>
          <w:rFonts w:ascii="Times New Roman" w:hAnsi="Times New Roman" w:cs="Times New Roman"/>
          <w:szCs w:val="23"/>
        </w:rPr>
        <w:t>2</w:t>
      </w:r>
      <w:r w:rsidR="00A02AB9">
        <w:rPr>
          <w:rFonts w:ascii="Times New Roman" w:hAnsi="Times New Roman" w:cs="Times New Roman" w:hint="eastAsia"/>
          <w:szCs w:val="23"/>
        </w:rPr>
        <w:t>5</w:t>
      </w:r>
      <w:r w:rsidRPr="00A02AB9">
        <w:rPr>
          <w:rFonts w:ascii="Times New Roman" w:hAnsi="Times New Roman" w:cs="Times New Roman"/>
          <w:szCs w:val="23"/>
        </w:rPr>
        <w:t>日，在线上召开了标准启动会</w:t>
      </w:r>
      <w:proofErr w:type="gramStart"/>
      <w:r w:rsidRPr="00A02AB9">
        <w:rPr>
          <w:rFonts w:ascii="Times New Roman" w:hAnsi="Times New Roman" w:cs="Times New Roman"/>
          <w:szCs w:val="23"/>
        </w:rPr>
        <w:t>暨标准</w:t>
      </w:r>
      <w:proofErr w:type="gramEnd"/>
      <w:r w:rsidRPr="00A02AB9">
        <w:rPr>
          <w:rFonts w:ascii="Times New Roman" w:hAnsi="Times New Roman" w:cs="Times New Roman"/>
          <w:szCs w:val="23"/>
        </w:rPr>
        <w:t>第一次讨论会，对标准的初稿和主要内容（指标和定义）进行了讨论，并确定了试验方案，确定了验证试验的试验项目和方法；</w:t>
      </w:r>
    </w:p>
    <w:p w:rsidR="006141A1"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6</w:t>
      </w:r>
      <w:r w:rsidRPr="00A02AB9">
        <w:rPr>
          <w:rFonts w:ascii="Times New Roman" w:hAnsi="Times New Roman" w:cs="Times New Roman"/>
          <w:szCs w:val="23"/>
        </w:rPr>
        <w:t>）</w:t>
      </w:r>
      <w:r w:rsidRPr="00A02AB9">
        <w:rPr>
          <w:rFonts w:ascii="Times New Roman" w:hAnsi="Times New Roman" w:cs="Times New Roman"/>
          <w:szCs w:val="23"/>
        </w:rPr>
        <w:t>202</w:t>
      </w:r>
      <w:r w:rsidR="007140F1">
        <w:rPr>
          <w:rFonts w:ascii="Times New Roman" w:hAnsi="Times New Roman" w:cs="Times New Roman" w:hint="eastAsia"/>
          <w:szCs w:val="23"/>
        </w:rPr>
        <w:t>1</w:t>
      </w:r>
      <w:r w:rsidRPr="00A02AB9">
        <w:rPr>
          <w:rFonts w:ascii="Times New Roman" w:hAnsi="Times New Roman" w:cs="Times New Roman"/>
          <w:szCs w:val="23"/>
        </w:rPr>
        <w:t>年</w:t>
      </w:r>
      <w:r w:rsidR="007140F1">
        <w:rPr>
          <w:rFonts w:ascii="Times New Roman" w:hAnsi="Times New Roman" w:cs="Times New Roman" w:hint="eastAsia"/>
          <w:szCs w:val="23"/>
        </w:rPr>
        <w:t>2</w:t>
      </w:r>
      <w:r w:rsidRPr="00A02AB9">
        <w:rPr>
          <w:rFonts w:ascii="Times New Roman" w:hAnsi="Times New Roman" w:cs="Times New Roman"/>
          <w:szCs w:val="23"/>
        </w:rPr>
        <w:t>月</w:t>
      </w:r>
      <w:r w:rsidRPr="00A02AB9">
        <w:rPr>
          <w:rFonts w:ascii="Times New Roman" w:hAnsi="Times New Roman" w:cs="Times New Roman"/>
          <w:szCs w:val="23"/>
        </w:rPr>
        <w:t>~</w:t>
      </w:r>
      <w:r w:rsidR="007140F1">
        <w:rPr>
          <w:rFonts w:ascii="Times New Roman" w:hAnsi="Times New Roman" w:cs="Times New Roman" w:hint="eastAsia"/>
          <w:szCs w:val="23"/>
        </w:rPr>
        <w:t>5</w:t>
      </w:r>
      <w:r w:rsidR="007140F1">
        <w:rPr>
          <w:rFonts w:ascii="Times New Roman" w:hAnsi="Times New Roman" w:cs="Times New Roman"/>
          <w:szCs w:val="23"/>
        </w:rPr>
        <w:t>月，针对试验验证过程中部分指标的测试方法与指标的分歧，标准编制</w:t>
      </w:r>
      <w:r w:rsidRPr="00A02AB9">
        <w:rPr>
          <w:rFonts w:ascii="Times New Roman" w:hAnsi="Times New Roman" w:cs="Times New Roman"/>
          <w:szCs w:val="23"/>
        </w:rPr>
        <w:t>组对前期试验验证工作结果进行汇总，针对试验结果对标准指标、测试方法进行适当重新制定试验方案，并进行</w:t>
      </w:r>
      <w:r w:rsidR="007140F1">
        <w:rPr>
          <w:rFonts w:ascii="Times New Roman" w:hAnsi="Times New Roman" w:cs="Times New Roman" w:hint="eastAsia"/>
          <w:szCs w:val="23"/>
        </w:rPr>
        <w:t>了</w:t>
      </w:r>
      <w:r w:rsidRPr="00A02AB9">
        <w:rPr>
          <w:rFonts w:ascii="Times New Roman" w:hAnsi="Times New Roman" w:cs="Times New Roman"/>
          <w:szCs w:val="23"/>
        </w:rPr>
        <w:t>验证试验；</w:t>
      </w:r>
    </w:p>
    <w:p w:rsidR="00EB287D"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7</w:t>
      </w:r>
      <w:r w:rsidRPr="00A02AB9">
        <w:rPr>
          <w:rFonts w:ascii="Times New Roman" w:hAnsi="Times New Roman" w:cs="Times New Roman"/>
          <w:szCs w:val="23"/>
        </w:rPr>
        <w:t>）</w:t>
      </w:r>
      <w:r w:rsidRPr="00A02AB9">
        <w:rPr>
          <w:rFonts w:ascii="Times New Roman" w:hAnsi="Times New Roman" w:cs="Times New Roman"/>
          <w:szCs w:val="23"/>
        </w:rPr>
        <w:t>202</w:t>
      </w:r>
      <w:r w:rsidR="007140F1">
        <w:rPr>
          <w:rFonts w:ascii="Times New Roman" w:hAnsi="Times New Roman" w:cs="Times New Roman" w:hint="eastAsia"/>
          <w:szCs w:val="23"/>
        </w:rPr>
        <w:t>1</w:t>
      </w:r>
      <w:r w:rsidRPr="00A02AB9">
        <w:rPr>
          <w:rFonts w:ascii="Times New Roman" w:hAnsi="Times New Roman" w:cs="Times New Roman"/>
          <w:szCs w:val="23"/>
        </w:rPr>
        <w:t>年</w:t>
      </w:r>
      <w:r w:rsidR="007140F1">
        <w:rPr>
          <w:rFonts w:ascii="Times New Roman" w:hAnsi="Times New Roman" w:cs="Times New Roman" w:hint="eastAsia"/>
          <w:szCs w:val="23"/>
        </w:rPr>
        <w:t>6</w:t>
      </w:r>
      <w:r w:rsidRPr="00A02AB9">
        <w:rPr>
          <w:rFonts w:ascii="Times New Roman" w:hAnsi="Times New Roman" w:cs="Times New Roman"/>
          <w:szCs w:val="23"/>
        </w:rPr>
        <w:t>月</w:t>
      </w:r>
      <w:r w:rsidR="007140F1">
        <w:rPr>
          <w:rFonts w:ascii="Times New Roman" w:hAnsi="Times New Roman" w:cs="Times New Roman" w:hint="eastAsia"/>
          <w:szCs w:val="23"/>
        </w:rPr>
        <w:t>18</w:t>
      </w:r>
      <w:r w:rsidR="007140F1">
        <w:rPr>
          <w:rFonts w:ascii="Times New Roman" w:hAnsi="Times New Roman" w:cs="Times New Roman" w:hint="eastAsia"/>
          <w:szCs w:val="23"/>
        </w:rPr>
        <w:t>日</w:t>
      </w:r>
      <w:r w:rsidRPr="00A02AB9">
        <w:rPr>
          <w:rFonts w:ascii="Times New Roman" w:hAnsi="Times New Roman" w:cs="Times New Roman"/>
          <w:szCs w:val="23"/>
        </w:rPr>
        <w:t>，</w:t>
      </w:r>
      <w:r w:rsidR="00EB287D" w:rsidRPr="00A02AB9">
        <w:rPr>
          <w:rFonts w:ascii="Times New Roman" w:hAnsi="Times New Roman" w:cs="Times New Roman"/>
          <w:szCs w:val="23"/>
        </w:rPr>
        <w:t>召集所有</w:t>
      </w:r>
      <w:proofErr w:type="gramStart"/>
      <w:r w:rsidR="00EB287D" w:rsidRPr="00A02AB9">
        <w:rPr>
          <w:rFonts w:ascii="Times New Roman" w:hAnsi="Times New Roman" w:cs="Times New Roman"/>
          <w:szCs w:val="23"/>
        </w:rPr>
        <w:t>参标单位</w:t>
      </w:r>
      <w:proofErr w:type="gramEnd"/>
      <w:r w:rsidR="00EB287D" w:rsidRPr="00A02AB9">
        <w:rPr>
          <w:rFonts w:ascii="Times New Roman" w:hAnsi="Times New Roman" w:cs="Times New Roman"/>
          <w:szCs w:val="23"/>
        </w:rPr>
        <w:t>及</w:t>
      </w:r>
      <w:r w:rsidRPr="00A02AB9">
        <w:rPr>
          <w:rFonts w:ascii="Times New Roman" w:hAnsi="Times New Roman" w:cs="Times New Roman"/>
          <w:szCs w:val="23"/>
        </w:rPr>
        <w:t>行业内相关</w:t>
      </w:r>
      <w:r w:rsidR="007140F1">
        <w:rPr>
          <w:rFonts w:ascii="Times New Roman" w:hAnsi="Times New Roman" w:cs="Times New Roman" w:hint="eastAsia"/>
          <w:szCs w:val="23"/>
        </w:rPr>
        <w:t>企业</w:t>
      </w:r>
      <w:r w:rsidRPr="00A02AB9">
        <w:rPr>
          <w:rFonts w:ascii="Times New Roman" w:hAnsi="Times New Roman" w:cs="Times New Roman"/>
          <w:szCs w:val="23"/>
        </w:rPr>
        <w:t>技术人员</w:t>
      </w:r>
      <w:r w:rsidR="007140F1">
        <w:rPr>
          <w:rFonts w:ascii="Times New Roman" w:hAnsi="Times New Roman" w:cs="Times New Roman" w:hint="eastAsia"/>
          <w:szCs w:val="23"/>
        </w:rPr>
        <w:t>在辽宁省锦州市召开了标准征求意见稿讨论会，</w:t>
      </w:r>
      <w:r w:rsidRPr="00A02AB9">
        <w:rPr>
          <w:rFonts w:ascii="Times New Roman" w:hAnsi="Times New Roman" w:cs="Times New Roman"/>
          <w:szCs w:val="23"/>
        </w:rPr>
        <w:t>对标准文本进行讨论，</w:t>
      </w:r>
      <w:r w:rsidR="00EB287D" w:rsidRPr="00A02AB9">
        <w:rPr>
          <w:rFonts w:ascii="Times New Roman" w:hAnsi="Times New Roman" w:cs="Times New Roman"/>
          <w:szCs w:val="23"/>
        </w:rPr>
        <w:t>在认真听取各方意见和综合研究实验验证结果的情况下，标准主编单位对标准文稿进行了仔细修改，形成了征求意见稿。</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lastRenderedPageBreak/>
        <w:t xml:space="preserve">1.4 </w:t>
      </w:r>
      <w:r w:rsidRPr="006C59DB">
        <w:rPr>
          <w:rFonts w:ascii="Times New Roman" w:hAnsi="Times New Roman"/>
          <w:b/>
          <w:sz w:val="24"/>
        </w:rPr>
        <w:t>主要参加单位和工作组成员</w:t>
      </w:r>
    </w:p>
    <w:p w:rsidR="00EB287D" w:rsidRPr="007140F1" w:rsidRDefault="00EB287D" w:rsidP="007140F1">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本标准主要起草单位：</w:t>
      </w:r>
      <w:proofErr w:type="gramStart"/>
      <w:r w:rsidR="007140F1" w:rsidRPr="00DE577E">
        <w:rPr>
          <w:rFonts w:ascii="Times New Roman" w:hAnsi="Times New Roman" w:cs="Times New Roman" w:hint="eastAsia"/>
          <w:szCs w:val="23"/>
        </w:rPr>
        <w:t>中信钛业</w:t>
      </w:r>
      <w:proofErr w:type="gramEnd"/>
      <w:r w:rsidR="007140F1" w:rsidRPr="00DE577E">
        <w:rPr>
          <w:rFonts w:ascii="Times New Roman" w:hAnsi="Times New Roman" w:cs="Times New Roman" w:hint="eastAsia"/>
          <w:szCs w:val="23"/>
        </w:rPr>
        <w:t>股份有限公司、龙蟒佰利联集团股份有限公司、攀钢集团钒钛资源股份有限公司</w:t>
      </w:r>
      <w:r w:rsidR="007140F1">
        <w:rPr>
          <w:rFonts w:ascii="Times New Roman" w:hAnsi="Times New Roman" w:cs="Times New Roman" w:hint="eastAsia"/>
          <w:szCs w:val="23"/>
        </w:rPr>
        <w:t>、</w:t>
      </w:r>
      <w:proofErr w:type="gramStart"/>
      <w:r w:rsidR="007140F1" w:rsidRPr="00DE577E">
        <w:rPr>
          <w:rFonts w:ascii="Times New Roman" w:hAnsi="Times New Roman" w:cs="Times New Roman" w:hint="eastAsia"/>
          <w:szCs w:val="23"/>
        </w:rPr>
        <w:t>宜宾天</w:t>
      </w:r>
      <w:proofErr w:type="gramEnd"/>
      <w:r w:rsidR="007140F1" w:rsidRPr="00DE577E">
        <w:rPr>
          <w:rFonts w:ascii="Times New Roman" w:hAnsi="Times New Roman" w:cs="Times New Roman" w:hint="eastAsia"/>
          <w:szCs w:val="23"/>
        </w:rPr>
        <w:t>原海丰和</w:t>
      </w:r>
      <w:proofErr w:type="gramStart"/>
      <w:r w:rsidR="007140F1" w:rsidRPr="00DE577E">
        <w:rPr>
          <w:rFonts w:ascii="Times New Roman" w:hAnsi="Times New Roman" w:cs="Times New Roman" w:hint="eastAsia"/>
          <w:szCs w:val="23"/>
        </w:rPr>
        <w:t>泰有限公司</w:t>
      </w:r>
      <w:proofErr w:type="gramEnd"/>
      <w:r w:rsidR="007140F1">
        <w:rPr>
          <w:rFonts w:ascii="Times New Roman" w:hAnsi="Times New Roman" w:cs="Times New Roman" w:hint="eastAsia"/>
          <w:szCs w:val="23"/>
        </w:rPr>
        <w:t>、</w:t>
      </w:r>
      <w:r w:rsidR="007140F1" w:rsidRPr="007140F1">
        <w:rPr>
          <w:rFonts w:ascii="Times New Roman" w:hAnsi="Times New Roman" w:cs="Times New Roman" w:hint="eastAsia"/>
          <w:szCs w:val="23"/>
        </w:rPr>
        <w:t>福建坤彩材料科技股份有限公司</w:t>
      </w:r>
      <w:r w:rsidR="007140F1">
        <w:rPr>
          <w:rFonts w:ascii="Times New Roman" w:hAnsi="Times New Roman" w:cs="Times New Roman" w:hint="eastAsia"/>
          <w:szCs w:val="23"/>
        </w:rPr>
        <w:t>、</w:t>
      </w:r>
      <w:r w:rsidR="007140F1" w:rsidRPr="007140F1">
        <w:rPr>
          <w:rFonts w:ascii="Times New Roman" w:hAnsi="Times New Roman" w:cs="Times New Roman" w:hint="eastAsia"/>
          <w:szCs w:val="23"/>
        </w:rPr>
        <w:t>上海颜钛实业有限公司</w:t>
      </w:r>
      <w:r w:rsidRPr="007140F1">
        <w:rPr>
          <w:rFonts w:ascii="Times New Roman" w:hAnsi="Times New Roman" w:cs="Times New Roman"/>
          <w:szCs w:val="23"/>
        </w:rPr>
        <w:t>。</w:t>
      </w:r>
    </w:p>
    <w:p w:rsidR="00EB287D" w:rsidRPr="007140F1" w:rsidRDefault="00EB287D" w:rsidP="007140F1">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本标准主要起草单位积极组织各参编单位的相关人员开展标准的编制工作，同时承担了验证试验样品的收集与配置、标准文稿和相关资料的起草与编写任务。各参编单位积极配合主编单位的组织工作。</w:t>
      </w:r>
    </w:p>
    <w:p w:rsidR="00EB287D" w:rsidRPr="006C59DB" w:rsidRDefault="00EB287D" w:rsidP="00A1486A">
      <w:pPr>
        <w:spacing w:beforeLines="50" w:after="0" w:line="360" w:lineRule="auto"/>
        <w:rPr>
          <w:rFonts w:ascii="Times New Roman" w:hAnsi="Times New Roman"/>
          <w:b/>
          <w:sz w:val="24"/>
        </w:rPr>
      </w:pPr>
      <w:r w:rsidRPr="006C59DB">
        <w:rPr>
          <w:rFonts w:ascii="Times New Roman" w:hAnsi="Times New Roman"/>
          <w:b/>
          <w:sz w:val="24"/>
        </w:rPr>
        <w:t xml:space="preserve">2   </w:t>
      </w:r>
      <w:r w:rsidRPr="006C59DB">
        <w:rPr>
          <w:rFonts w:ascii="Times New Roman" w:hAnsi="Times New Roman"/>
          <w:b/>
          <w:sz w:val="24"/>
        </w:rPr>
        <w:t>标准制定的原则和主要内容</w:t>
      </w:r>
    </w:p>
    <w:p w:rsidR="00EB287D" w:rsidRPr="006C59DB" w:rsidRDefault="00EB287D" w:rsidP="001F362E">
      <w:pPr>
        <w:spacing w:after="0" w:line="360" w:lineRule="auto"/>
        <w:rPr>
          <w:rFonts w:ascii="Times New Roman" w:hAnsi="Times New Roman"/>
          <w:b/>
          <w:sz w:val="24"/>
        </w:rPr>
      </w:pPr>
      <w:r w:rsidRPr="006C59DB">
        <w:rPr>
          <w:rFonts w:ascii="Times New Roman" w:hAnsi="Times New Roman"/>
          <w:b/>
          <w:sz w:val="24"/>
        </w:rPr>
        <w:t xml:space="preserve">2.1 </w:t>
      </w:r>
      <w:r w:rsidRPr="006C59DB">
        <w:rPr>
          <w:rFonts w:ascii="Times New Roman" w:hAnsi="Times New Roman"/>
          <w:b/>
          <w:sz w:val="24"/>
        </w:rPr>
        <w:t>标准制定的原则</w:t>
      </w:r>
    </w:p>
    <w:p w:rsidR="007140F1" w:rsidRPr="007140F1" w:rsidRDefault="00EB287D" w:rsidP="007140F1">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本项目</w:t>
      </w:r>
      <w:r w:rsidR="007140F1">
        <w:rPr>
          <w:rFonts w:ascii="Times New Roman" w:hAnsi="Times New Roman" w:cs="Times New Roman" w:hint="eastAsia"/>
          <w:szCs w:val="23"/>
        </w:rPr>
        <w:t>的制定在参考了过内外标准及国内外企业的质量规格基础上，并参考了</w:t>
      </w:r>
      <w:r w:rsidRPr="007140F1">
        <w:rPr>
          <w:rFonts w:ascii="Times New Roman" w:hAnsi="Times New Roman" w:cs="Times New Roman"/>
          <w:szCs w:val="23"/>
        </w:rPr>
        <w:t>国内各生产企业的企业标准。因此制定标</w:t>
      </w:r>
      <w:proofErr w:type="gramStart"/>
      <w:r w:rsidRPr="007140F1">
        <w:rPr>
          <w:rFonts w:ascii="Times New Roman" w:hAnsi="Times New Roman" w:cs="Times New Roman"/>
          <w:szCs w:val="23"/>
        </w:rPr>
        <w:t>准时以</w:t>
      </w:r>
      <w:proofErr w:type="gramEnd"/>
      <w:r w:rsidRPr="007140F1">
        <w:rPr>
          <w:rFonts w:ascii="Times New Roman" w:hAnsi="Times New Roman" w:cs="Times New Roman"/>
          <w:szCs w:val="23"/>
        </w:rPr>
        <w:t>行业内各企业的产品质量状况、技术水平为基础，同时结合实际的市场需要，采用国内、外普遍的检验方法，制定出反映目前国内</w:t>
      </w:r>
      <w:r w:rsidR="00342F31">
        <w:rPr>
          <w:rFonts w:ascii="Times New Roman" w:hAnsi="Times New Roman" w:cs="Times New Roman" w:hint="eastAsia"/>
          <w:szCs w:val="23"/>
        </w:rPr>
        <w:t>氯化法二氧化钛</w:t>
      </w:r>
      <w:r w:rsidRPr="007140F1">
        <w:rPr>
          <w:rFonts w:ascii="Times New Roman" w:hAnsi="Times New Roman" w:cs="Times New Roman"/>
          <w:szCs w:val="23"/>
        </w:rPr>
        <w:t>产品技术水平、便于实际操作的产品性能标准。</w:t>
      </w:r>
    </w:p>
    <w:p w:rsidR="00EB287D" w:rsidRPr="006C59DB" w:rsidRDefault="00EB287D" w:rsidP="001F362E">
      <w:pPr>
        <w:spacing w:after="0" w:line="360" w:lineRule="auto"/>
        <w:rPr>
          <w:rFonts w:ascii="Times New Roman" w:hAnsi="Times New Roman"/>
          <w:b/>
          <w:sz w:val="24"/>
        </w:rPr>
      </w:pPr>
      <w:r w:rsidRPr="006C59DB">
        <w:rPr>
          <w:rFonts w:ascii="Times New Roman" w:hAnsi="Times New Roman"/>
          <w:b/>
          <w:sz w:val="24"/>
        </w:rPr>
        <w:t xml:space="preserve">2.2 </w:t>
      </w:r>
      <w:r w:rsidRPr="006C59DB">
        <w:rPr>
          <w:rFonts w:ascii="Times New Roman" w:hAnsi="Times New Roman"/>
          <w:b/>
          <w:sz w:val="24"/>
        </w:rPr>
        <w:t>标准题目</w:t>
      </w:r>
    </w:p>
    <w:p w:rsidR="00EB287D" w:rsidRPr="00196C62" w:rsidRDefault="00EB287D" w:rsidP="00A1486A">
      <w:pPr>
        <w:pStyle w:val="Default"/>
        <w:spacing w:afterLines="50" w:line="360" w:lineRule="auto"/>
        <w:ind w:firstLineChars="200" w:firstLine="480"/>
        <w:rPr>
          <w:rFonts w:ascii="Times New Roman" w:hAnsi="Times New Roman" w:cs="Times New Roman"/>
          <w:szCs w:val="23"/>
        </w:rPr>
      </w:pPr>
      <w:r w:rsidRPr="00196C62">
        <w:rPr>
          <w:rFonts w:ascii="Times New Roman" w:hAnsi="Times New Roman" w:cs="Times New Roman"/>
          <w:szCs w:val="23"/>
        </w:rPr>
        <w:t>根据中国涂料工业协会《</w:t>
      </w:r>
      <w:r w:rsidR="003C60D5" w:rsidRPr="00196C62">
        <w:rPr>
          <w:rFonts w:ascii="Times New Roman" w:hAnsi="Times New Roman" w:cs="Times New Roman"/>
          <w:szCs w:val="23"/>
        </w:rPr>
        <w:t>关于印发</w:t>
      </w:r>
      <w:r w:rsidR="003C60D5" w:rsidRPr="00196C62">
        <w:rPr>
          <w:rFonts w:ascii="Times New Roman" w:hAnsi="Times New Roman" w:cs="Times New Roman"/>
          <w:szCs w:val="23"/>
        </w:rPr>
        <w:t>2020</w:t>
      </w:r>
      <w:r w:rsidR="003C60D5" w:rsidRPr="00196C62">
        <w:rPr>
          <w:rFonts w:ascii="Times New Roman" w:hAnsi="Times New Roman" w:cs="Times New Roman"/>
          <w:szCs w:val="23"/>
        </w:rPr>
        <w:t>年第</w:t>
      </w:r>
      <w:r w:rsidR="007140F1" w:rsidRPr="00196C62">
        <w:rPr>
          <w:rFonts w:ascii="Times New Roman" w:hAnsi="Times New Roman" w:cs="Times New Roman" w:hint="eastAsia"/>
          <w:szCs w:val="23"/>
        </w:rPr>
        <w:t>二</w:t>
      </w:r>
      <w:r w:rsidR="003C60D5" w:rsidRPr="00196C62">
        <w:rPr>
          <w:rFonts w:ascii="Times New Roman" w:hAnsi="Times New Roman" w:cs="Times New Roman"/>
          <w:szCs w:val="23"/>
        </w:rPr>
        <w:t>批中国涂料工业协会团体标准项目计划的通知</w:t>
      </w:r>
      <w:r w:rsidRPr="00196C62">
        <w:rPr>
          <w:rFonts w:ascii="Times New Roman" w:hAnsi="Times New Roman" w:cs="Times New Roman"/>
          <w:szCs w:val="23"/>
        </w:rPr>
        <w:t>》计划（</w:t>
      </w:r>
      <w:r w:rsidRPr="00196C62">
        <w:rPr>
          <w:rFonts w:ascii="Times New Roman" w:hAnsi="Times New Roman" w:cs="Times New Roman"/>
          <w:szCs w:val="23"/>
        </w:rPr>
        <w:t>20</w:t>
      </w:r>
      <w:r w:rsidR="003C60D5" w:rsidRPr="00196C62">
        <w:rPr>
          <w:rFonts w:ascii="Times New Roman" w:hAnsi="Times New Roman" w:cs="Times New Roman"/>
          <w:szCs w:val="23"/>
        </w:rPr>
        <w:t>20</w:t>
      </w:r>
      <w:r w:rsidRPr="00196C62">
        <w:rPr>
          <w:rFonts w:ascii="Times New Roman" w:hAnsi="Times New Roman" w:cs="Times New Roman"/>
          <w:szCs w:val="23"/>
        </w:rPr>
        <w:t>年</w:t>
      </w:r>
      <w:r w:rsidR="007140F1" w:rsidRPr="00196C62">
        <w:rPr>
          <w:rFonts w:ascii="Times New Roman" w:hAnsi="Times New Roman" w:cs="Times New Roman" w:hint="eastAsia"/>
          <w:szCs w:val="23"/>
        </w:rPr>
        <w:t>10</w:t>
      </w:r>
      <w:r w:rsidRPr="00196C62">
        <w:rPr>
          <w:rFonts w:ascii="Times New Roman" w:hAnsi="Times New Roman" w:cs="Times New Roman"/>
          <w:szCs w:val="23"/>
        </w:rPr>
        <w:t>月），标准题目为《</w:t>
      </w:r>
      <w:r w:rsidR="007140F1" w:rsidRPr="00196C62">
        <w:rPr>
          <w:rFonts w:ascii="Times New Roman" w:hAnsi="Times New Roman" w:cs="Times New Roman" w:hint="eastAsia"/>
          <w:szCs w:val="23"/>
        </w:rPr>
        <w:t>氯化法二氧化钛</w:t>
      </w:r>
      <w:r w:rsidR="00751B78">
        <w:rPr>
          <w:rFonts w:ascii="Times New Roman" w:hAnsi="Times New Roman" w:cs="Times New Roman" w:hint="eastAsia"/>
          <w:szCs w:val="23"/>
        </w:rPr>
        <w:t>颜料</w:t>
      </w:r>
      <w:r w:rsidRPr="00196C62">
        <w:rPr>
          <w:rFonts w:ascii="Times New Roman" w:hAnsi="Times New Roman" w:cs="Times New Roman"/>
          <w:szCs w:val="23"/>
        </w:rPr>
        <w:t>》。</w:t>
      </w:r>
    </w:p>
    <w:p w:rsidR="00EB287D" w:rsidRPr="006C59DB" w:rsidRDefault="00EB287D" w:rsidP="001F362E">
      <w:pPr>
        <w:spacing w:after="0" w:line="360" w:lineRule="auto"/>
        <w:rPr>
          <w:rFonts w:ascii="Times New Roman" w:hAnsi="Times New Roman"/>
          <w:b/>
          <w:sz w:val="24"/>
        </w:rPr>
      </w:pPr>
      <w:r w:rsidRPr="006C59DB">
        <w:rPr>
          <w:rFonts w:ascii="Times New Roman" w:hAnsi="Times New Roman"/>
          <w:b/>
          <w:sz w:val="24"/>
        </w:rPr>
        <w:t xml:space="preserve">2.3 </w:t>
      </w:r>
      <w:r w:rsidRPr="006C59DB">
        <w:rPr>
          <w:rFonts w:ascii="Times New Roman" w:hAnsi="Times New Roman"/>
          <w:b/>
          <w:sz w:val="24"/>
        </w:rPr>
        <w:t>标准制定的目的及适用范围</w:t>
      </w:r>
    </w:p>
    <w:p w:rsidR="003C60D5" w:rsidRPr="00342F31" w:rsidRDefault="00EB287D"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本标准的适用范围定为：</w:t>
      </w:r>
    </w:p>
    <w:p w:rsidR="007140F1" w:rsidRPr="00342F31" w:rsidRDefault="007140F1"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本文件规定了氯化法二氧化钛颜料的要求、试验方法、检验规则及标志、标签、包装和贮存。</w:t>
      </w:r>
    </w:p>
    <w:p w:rsidR="007140F1" w:rsidRPr="00342F31" w:rsidRDefault="007140F1"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本文件适用于氯化法生产的二氧化钛颜料产品。</w:t>
      </w:r>
    </w:p>
    <w:p w:rsidR="00EB287D" w:rsidRPr="006C59DB" w:rsidRDefault="00EB287D" w:rsidP="00565477">
      <w:pPr>
        <w:spacing w:after="0" w:line="360" w:lineRule="auto"/>
        <w:rPr>
          <w:rFonts w:ascii="Times New Roman" w:hAnsi="Times New Roman"/>
          <w:b/>
          <w:sz w:val="24"/>
        </w:rPr>
      </w:pPr>
      <w:r w:rsidRPr="006C59DB">
        <w:rPr>
          <w:rFonts w:ascii="Times New Roman" w:hAnsi="Times New Roman"/>
          <w:b/>
          <w:sz w:val="24"/>
        </w:rPr>
        <w:t xml:space="preserve">2.4 </w:t>
      </w:r>
      <w:r w:rsidRPr="006C59DB">
        <w:rPr>
          <w:rFonts w:ascii="Times New Roman" w:hAnsi="Times New Roman"/>
          <w:b/>
          <w:sz w:val="24"/>
        </w:rPr>
        <w:t>引用文件</w:t>
      </w:r>
    </w:p>
    <w:p w:rsidR="00EB287D" w:rsidRPr="00342F31" w:rsidRDefault="007140F1" w:rsidP="00A1486A">
      <w:pPr>
        <w:pStyle w:val="Default"/>
        <w:spacing w:afterLines="50" w:line="360" w:lineRule="auto"/>
        <w:ind w:firstLineChars="200" w:firstLine="480"/>
        <w:rPr>
          <w:rFonts w:ascii="Times New Roman" w:hAnsi="Times New Roman" w:cs="Times New Roman"/>
          <w:szCs w:val="23"/>
        </w:rPr>
      </w:pPr>
      <w:r w:rsidRPr="00342F31">
        <w:rPr>
          <w:rFonts w:ascii="Times New Roman" w:hAnsi="Times New Roman" w:cs="Times New Roman" w:hint="eastAsia"/>
          <w:szCs w:val="23"/>
        </w:rPr>
        <w:t>氯化法二氧化钛产品</w:t>
      </w:r>
      <w:r w:rsidR="00EB287D" w:rsidRPr="00342F31">
        <w:rPr>
          <w:rFonts w:ascii="Times New Roman" w:hAnsi="Times New Roman" w:cs="Times New Roman"/>
          <w:szCs w:val="23"/>
        </w:rPr>
        <w:t>的各项指标、测试方法试验条件等具体要求，按本标准中引用的标准或其产品现行标准进行。</w:t>
      </w:r>
    </w:p>
    <w:p w:rsidR="00EB287D" w:rsidRPr="006C59DB" w:rsidRDefault="00EB287D" w:rsidP="00A1486A">
      <w:pPr>
        <w:spacing w:beforeLines="50" w:after="0" w:line="360" w:lineRule="auto"/>
        <w:rPr>
          <w:rFonts w:ascii="Times New Roman" w:hAnsi="Times New Roman"/>
          <w:b/>
          <w:sz w:val="24"/>
        </w:rPr>
      </w:pPr>
      <w:r w:rsidRPr="006C59DB">
        <w:rPr>
          <w:rFonts w:ascii="Times New Roman" w:hAnsi="Times New Roman"/>
          <w:b/>
          <w:sz w:val="24"/>
        </w:rPr>
        <w:t xml:space="preserve">2.5 </w:t>
      </w:r>
      <w:proofErr w:type="gramStart"/>
      <w:r w:rsidRPr="006C59DB">
        <w:rPr>
          <w:rFonts w:ascii="Times New Roman" w:hAnsi="Times New Roman"/>
          <w:b/>
          <w:sz w:val="24"/>
        </w:rPr>
        <w:t>制标依据</w:t>
      </w:r>
      <w:proofErr w:type="gramEnd"/>
    </w:p>
    <w:p w:rsidR="00EB287D" w:rsidRPr="00342F31" w:rsidRDefault="00EB287D" w:rsidP="00196C62">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针对</w:t>
      </w:r>
      <w:r w:rsidR="007140F1" w:rsidRPr="00342F31">
        <w:rPr>
          <w:rFonts w:ascii="Times New Roman" w:hAnsi="Times New Roman" w:cs="Times New Roman" w:hint="eastAsia"/>
          <w:szCs w:val="23"/>
        </w:rPr>
        <w:t>氯化法二氧化钛</w:t>
      </w:r>
      <w:r w:rsidRPr="00342F31">
        <w:rPr>
          <w:rFonts w:ascii="Times New Roman" w:hAnsi="Times New Roman" w:cs="Times New Roman"/>
          <w:szCs w:val="23"/>
        </w:rPr>
        <w:t>的产品特点，结合现行国内外相关标准中所规定的各项技术指标及试验方法，制定过程中召开多次工作会议讨论，最终确定了本标准的各项技术指标要求。具体制定标准的依据如下：</w:t>
      </w:r>
    </w:p>
    <w:p w:rsidR="007140F1" w:rsidRPr="00342F31" w:rsidRDefault="007140F1"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GB/T 191</w:t>
      </w:r>
      <w:r w:rsidRPr="00342F31">
        <w:rPr>
          <w:rFonts w:ascii="Times New Roman" w:hAnsi="Times New Roman" w:cs="Times New Roman" w:hint="eastAsia"/>
          <w:szCs w:val="23"/>
        </w:rPr>
        <w:t>—</w:t>
      </w:r>
      <w:r w:rsidRPr="00342F31">
        <w:rPr>
          <w:rFonts w:ascii="Times New Roman" w:hAnsi="Times New Roman" w:cs="Times New Roman"/>
          <w:szCs w:val="23"/>
        </w:rPr>
        <w:t xml:space="preserve">2008  </w:t>
      </w:r>
      <w:r w:rsidRPr="00342F31">
        <w:rPr>
          <w:rFonts w:ascii="Times New Roman" w:hAnsi="Times New Roman" w:cs="Times New Roman"/>
          <w:szCs w:val="23"/>
        </w:rPr>
        <w:t>包装储运图示标志</w:t>
      </w:r>
    </w:p>
    <w:p w:rsidR="007140F1" w:rsidRPr="00342F31" w:rsidRDefault="007140F1"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GB/T 1706</w:t>
      </w:r>
      <w:r w:rsidRPr="00342F31">
        <w:rPr>
          <w:rFonts w:ascii="Times New Roman" w:hAnsi="Times New Roman" w:cs="Times New Roman" w:hint="eastAsia"/>
          <w:szCs w:val="23"/>
        </w:rPr>
        <w:t>—</w:t>
      </w:r>
      <w:r w:rsidRPr="00342F31">
        <w:rPr>
          <w:rFonts w:ascii="Times New Roman" w:hAnsi="Times New Roman" w:cs="Times New Roman"/>
          <w:szCs w:val="23"/>
        </w:rPr>
        <w:t xml:space="preserve">2006  </w:t>
      </w:r>
      <w:r w:rsidRPr="00342F31">
        <w:rPr>
          <w:rFonts w:ascii="Times New Roman" w:hAnsi="Times New Roman" w:cs="Times New Roman"/>
          <w:szCs w:val="23"/>
        </w:rPr>
        <w:t>二氧化钛颜料</w:t>
      </w:r>
    </w:p>
    <w:p w:rsidR="007140F1" w:rsidRPr="00342F31" w:rsidRDefault="007140F1"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 xml:space="preserve">GB/T 3186  </w:t>
      </w:r>
      <w:r w:rsidRPr="00342F31">
        <w:rPr>
          <w:rFonts w:ascii="Times New Roman" w:hAnsi="Times New Roman" w:cs="Times New Roman"/>
          <w:szCs w:val="23"/>
        </w:rPr>
        <w:t>色漆、清漆和色漆与清漆用原材料</w:t>
      </w:r>
      <w:r w:rsidRPr="00342F31">
        <w:rPr>
          <w:rFonts w:ascii="Times New Roman" w:hAnsi="Times New Roman" w:cs="Times New Roman"/>
          <w:szCs w:val="23"/>
        </w:rPr>
        <w:t xml:space="preserve"> </w:t>
      </w:r>
      <w:r w:rsidRPr="00342F31">
        <w:rPr>
          <w:rFonts w:ascii="Times New Roman" w:hAnsi="Times New Roman" w:cs="Times New Roman"/>
          <w:szCs w:val="23"/>
        </w:rPr>
        <w:t>取样</w:t>
      </w:r>
    </w:p>
    <w:p w:rsidR="007140F1" w:rsidRPr="00342F31" w:rsidRDefault="007140F1"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lastRenderedPageBreak/>
        <w:t xml:space="preserve">GB/T 5211.14  </w:t>
      </w:r>
      <w:r w:rsidR="00196C62">
        <w:rPr>
          <w:rFonts w:ascii="Times New Roman" w:hAnsi="Times New Roman" w:cs="Times New Roman" w:hint="eastAsia"/>
          <w:szCs w:val="23"/>
        </w:rPr>
        <w:t xml:space="preserve"> </w:t>
      </w:r>
      <w:proofErr w:type="gramStart"/>
      <w:r w:rsidRPr="00342F31">
        <w:rPr>
          <w:rFonts w:ascii="Times New Roman" w:hAnsi="Times New Roman" w:cs="Times New Roman"/>
          <w:szCs w:val="23"/>
        </w:rPr>
        <w:t>颜料筛余物</w:t>
      </w:r>
      <w:proofErr w:type="gramEnd"/>
      <w:r w:rsidRPr="00342F31">
        <w:rPr>
          <w:rFonts w:ascii="Times New Roman" w:hAnsi="Times New Roman" w:cs="Times New Roman"/>
          <w:szCs w:val="23"/>
        </w:rPr>
        <w:t>的测定</w:t>
      </w:r>
      <w:r w:rsidRPr="00342F31">
        <w:rPr>
          <w:rFonts w:ascii="Times New Roman" w:hAnsi="Times New Roman" w:cs="Times New Roman"/>
          <w:szCs w:val="23"/>
        </w:rPr>
        <w:t xml:space="preserve"> </w:t>
      </w:r>
      <w:r w:rsidRPr="00342F31">
        <w:rPr>
          <w:rFonts w:ascii="Times New Roman" w:hAnsi="Times New Roman" w:cs="Times New Roman"/>
          <w:szCs w:val="23"/>
        </w:rPr>
        <w:t>机械冲洗法</w:t>
      </w:r>
    </w:p>
    <w:p w:rsidR="007140F1" w:rsidRPr="00342F31" w:rsidRDefault="007140F1"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hint="eastAsia"/>
          <w:szCs w:val="23"/>
        </w:rPr>
        <w:t xml:space="preserve">GB/T 5950  </w:t>
      </w:r>
      <w:r w:rsidR="00196C62">
        <w:rPr>
          <w:rFonts w:ascii="Times New Roman" w:hAnsi="Times New Roman" w:cs="Times New Roman" w:hint="eastAsia"/>
          <w:szCs w:val="23"/>
        </w:rPr>
        <w:t xml:space="preserve"> </w:t>
      </w:r>
      <w:r w:rsidRPr="00342F31">
        <w:rPr>
          <w:rFonts w:ascii="Times New Roman" w:hAnsi="Times New Roman" w:cs="Times New Roman"/>
          <w:szCs w:val="23"/>
        </w:rPr>
        <w:t>建筑材料与非金属矿产品白度测量方法</w:t>
      </w:r>
    </w:p>
    <w:p w:rsidR="007140F1" w:rsidRPr="00342F31" w:rsidRDefault="007140F1" w:rsidP="00342F31">
      <w:pPr>
        <w:pStyle w:val="Default"/>
        <w:spacing w:line="360" w:lineRule="auto"/>
        <w:ind w:firstLineChars="200" w:firstLine="480"/>
        <w:rPr>
          <w:rFonts w:ascii="Times New Roman" w:hAnsi="Times New Roman" w:cs="Times New Roman"/>
          <w:szCs w:val="23"/>
        </w:rPr>
      </w:pPr>
      <w:bookmarkStart w:id="0" w:name="OLE_LINK1"/>
      <w:bookmarkStart w:id="1" w:name="OLE_LINK2"/>
      <w:r w:rsidRPr="00342F31">
        <w:rPr>
          <w:rFonts w:ascii="Times New Roman" w:hAnsi="Times New Roman" w:cs="Times New Roman"/>
          <w:szCs w:val="23"/>
        </w:rPr>
        <w:t>GB/T 6682</w:t>
      </w:r>
      <w:r w:rsidRPr="00342F31">
        <w:rPr>
          <w:rFonts w:ascii="Times New Roman" w:hAnsi="Times New Roman" w:cs="Times New Roman" w:hint="eastAsia"/>
          <w:szCs w:val="23"/>
        </w:rPr>
        <w:t>—</w:t>
      </w:r>
      <w:r w:rsidRPr="00342F31">
        <w:rPr>
          <w:rFonts w:ascii="Times New Roman" w:hAnsi="Times New Roman" w:cs="Times New Roman"/>
          <w:szCs w:val="23"/>
        </w:rPr>
        <w:t xml:space="preserve">2008  </w:t>
      </w:r>
      <w:r w:rsidR="00196C62">
        <w:rPr>
          <w:rFonts w:ascii="Times New Roman" w:hAnsi="Times New Roman" w:cs="Times New Roman" w:hint="eastAsia"/>
          <w:szCs w:val="23"/>
        </w:rPr>
        <w:t xml:space="preserve"> </w:t>
      </w:r>
      <w:r w:rsidRPr="00342F31">
        <w:rPr>
          <w:rFonts w:ascii="Times New Roman" w:hAnsi="Times New Roman" w:cs="Times New Roman"/>
          <w:szCs w:val="23"/>
        </w:rPr>
        <w:t>分析实验室用水规格和试验方法</w:t>
      </w:r>
    </w:p>
    <w:p w:rsidR="007140F1" w:rsidRPr="00342F31" w:rsidRDefault="007140F1"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GB/T 8170</w:t>
      </w:r>
      <w:r w:rsidRPr="00342F31">
        <w:rPr>
          <w:rFonts w:ascii="Times New Roman" w:hAnsi="Times New Roman" w:cs="Times New Roman" w:hint="eastAsia"/>
          <w:szCs w:val="23"/>
        </w:rPr>
        <w:t>—</w:t>
      </w:r>
      <w:r w:rsidRPr="00342F31">
        <w:rPr>
          <w:rFonts w:ascii="Times New Roman" w:hAnsi="Times New Roman" w:cs="Times New Roman"/>
          <w:szCs w:val="23"/>
        </w:rPr>
        <w:t xml:space="preserve">2008  </w:t>
      </w:r>
      <w:r w:rsidR="00196C62">
        <w:rPr>
          <w:rFonts w:ascii="Times New Roman" w:hAnsi="Times New Roman" w:cs="Times New Roman" w:hint="eastAsia"/>
          <w:szCs w:val="23"/>
        </w:rPr>
        <w:t xml:space="preserve"> </w:t>
      </w:r>
      <w:r w:rsidRPr="00342F31">
        <w:rPr>
          <w:rFonts w:ascii="Times New Roman" w:hAnsi="Times New Roman" w:cs="Times New Roman"/>
          <w:szCs w:val="23"/>
        </w:rPr>
        <w:t>数值</w:t>
      </w:r>
      <w:proofErr w:type="gramStart"/>
      <w:r w:rsidRPr="00342F31">
        <w:rPr>
          <w:rFonts w:ascii="Times New Roman" w:hAnsi="Times New Roman" w:cs="Times New Roman"/>
          <w:szCs w:val="23"/>
        </w:rPr>
        <w:t>修约规则</w:t>
      </w:r>
      <w:proofErr w:type="gramEnd"/>
      <w:r w:rsidRPr="00342F31">
        <w:rPr>
          <w:rFonts w:ascii="Times New Roman" w:hAnsi="Times New Roman" w:cs="Times New Roman"/>
          <w:szCs w:val="23"/>
        </w:rPr>
        <w:t>与极限数值的表示和判定</w:t>
      </w:r>
    </w:p>
    <w:p w:rsidR="007140F1" w:rsidRPr="00342F31" w:rsidRDefault="007140F1"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hint="eastAsia"/>
          <w:szCs w:val="23"/>
        </w:rPr>
        <w:t xml:space="preserve">GB/T 11942  </w:t>
      </w:r>
      <w:r w:rsidR="00196C62">
        <w:rPr>
          <w:rFonts w:ascii="Times New Roman" w:hAnsi="Times New Roman" w:cs="Times New Roman" w:hint="eastAsia"/>
          <w:szCs w:val="23"/>
        </w:rPr>
        <w:t xml:space="preserve"> </w:t>
      </w:r>
      <w:r w:rsidRPr="00342F31">
        <w:rPr>
          <w:rFonts w:ascii="Times New Roman" w:hAnsi="Times New Roman" w:cs="Times New Roman"/>
          <w:szCs w:val="23"/>
        </w:rPr>
        <w:t>色建筑材料色度测量方法</w:t>
      </w:r>
    </w:p>
    <w:p w:rsidR="007140F1" w:rsidRPr="00342F31" w:rsidRDefault="007140F1" w:rsidP="00342F31">
      <w:pPr>
        <w:pStyle w:val="Default"/>
        <w:spacing w:line="360" w:lineRule="auto"/>
        <w:ind w:firstLineChars="200" w:firstLine="480"/>
        <w:rPr>
          <w:rFonts w:ascii="Times New Roman" w:hAnsi="Times New Roman" w:cs="Times New Roman"/>
          <w:szCs w:val="23"/>
        </w:rPr>
      </w:pPr>
      <w:bookmarkStart w:id="2" w:name="OLE_LINK5"/>
      <w:bookmarkStart w:id="3" w:name="OLE_LINK6"/>
      <w:bookmarkEnd w:id="0"/>
      <w:bookmarkEnd w:id="1"/>
      <w:r w:rsidRPr="00342F31">
        <w:rPr>
          <w:rFonts w:ascii="Times New Roman" w:hAnsi="Times New Roman" w:cs="Times New Roman"/>
          <w:szCs w:val="23"/>
        </w:rPr>
        <w:t xml:space="preserve">GB/T 30793 </w:t>
      </w:r>
      <w:r w:rsidR="00196C62">
        <w:rPr>
          <w:rFonts w:ascii="Times New Roman" w:hAnsi="Times New Roman" w:cs="Times New Roman" w:hint="eastAsia"/>
          <w:szCs w:val="23"/>
        </w:rPr>
        <w:t xml:space="preserve">  </w:t>
      </w:r>
      <w:r w:rsidRPr="00342F31">
        <w:rPr>
          <w:rFonts w:ascii="Times New Roman" w:hAnsi="Times New Roman" w:cs="Times New Roman"/>
          <w:szCs w:val="23"/>
        </w:rPr>
        <w:t>X-</w:t>
      </w:r>
      <w:r w:rsidRPr="00342F31">
        <w:rPr>
          <w:rFonts w:ascii="Times New Roman" w:hAnsi="Times New Roman" w:cs="Times New Roman"/>
          <w:szCs w:val="23"/>
        </w:rPr>
        <w:t>射线衍射法测定二氧化钛颜料</w:t>
      </w:r>
      <w:proofErr w:type="gramStart"/>
      <w:r w:rsidRPr="00342F31">
        <w:rPr>
          <w:rFonts w:ascii="Times New Roman" w:hAnsi="Times New Roman" w:cs="Times New Roman"/>
          <w:szCs w:val="23"/>
        </w:rPr>
        <w:t>中锐钛型</w:t>
      </w:r>
      <w:proofErr w:type="gramEnd"/>
      <w:r w:rsidRPr="00342F31">
        <w:rPr>
          <w:rFonts w:ascii="Times New Roman" w:hAnsi="Times New Roman" w:cs="Times New Roman"/>
          <w:szCs w:val="23"/>
        </w:rPr>
        <w:t>与金红石型比率</w:t>
      </w:r>
    </w:p>
    <w:p w:rsidR="007140F1" w:rsidRPr="00342F31" w:rsidRDefault="007140F1"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hint="eastAsia"/>
          <w:szCs w:val="23"/>
        </w:rPr>
        <w:t xml:space="preserve">GB/T3049 </w:t>
      </w:r>
      <w:r w:rsidR="00196C62">
        <w:rPr>
          <w:rFonts w:ascii="Times New Roman" w:hAnsi="Times New Roman" w:cs="Times New Roman" w:hint="eastAsia"/>
          <w:szCs w:val="23"/>
        </w:rPr>
        <w:t xml:space="preserve"> </w:t>
      </w:r>
      <w:r w:rsidRPr="00342F31">
        <w:rPr>
          <w:rFonts w:ascii="Times New Roman" w:hAnsi="Times New Roman" w:cs="Times New Roman" w:hint="eastAsia"/>
          <w:szCs w:val="23"/>
        </w:rPr>
        <w:t>工业用化工产品</w:t>
      </w:r>
      <w:r w:rsidRPr="00342F31">
        <w:rPr>
          <w:rFonts w:ascii="Times New Roman" w:hAnsi="Times New Roman" w:cs="Times New Roman" w:hint="eastAsia"/>
          <w:szCs w:val="23"/>
        </w:rPr>
        <w:t xml:space="preserve"> </w:t>
      </w:r>
      <w:r w:rsidRPr="00342F31">
        <w:rPr>
          <w:rFonts w:ascii="Times New Roman" w:hAnsi="Times New Roman" w:cs="Times New Roman" w:hint="eastAsia"/>
          <w:szCs w:val="23"/>
        </w:rPr>
        <w:t>铁含量测定的通用方法</w:t>
      </w:r>
      <w:r w:rsidRPr="00342F31">
        <w:rPr>
          <w:rFonts w:ascii="Times New Roman" w:hAnsi="Times New Roman" w:cs="Times New Roman" w:hint="eastAsia"/>
          <w:szCs w:val="23"/>
        </w:rPr>
        <w:t xml:space="preserve"> 1,10-</w:t>
      </w:r>
      <w:r w:rsidRPr="00342F31">
        <w:rPr>
          <w:rFonts w:ascii="Times New Roman" w:hAnsi="Times New Roman" w:cs="Times New Roman" w:hint="eastAsia"/>
          <w:szCs w:val="23"/>
        </w:rPr>
        <w:t>菲</w:t>
      </w:r>
      <w:proofErr w:type="gramStart"/>
      <w:r w:rsidRPr="00342F31">
        <w:rPr>
          <w:rFonts w:ascii="Times New Roman" w:hAnsi="Times New Roman" w:cs="Times New Roman" w:hint="eastAsia"/>
          <w:szCs w:val="23"/>
        </w:rPr>
        <w:t>啰啉</w:t>
      </w:r>
      <w:proofErr w:type="gramEnd"/>
      <w:r w:rsidRPr="00342F31">
        <w:rPr>
          <w:rFonts w:ascii="Times New Roman" w:hAnsi="Times New Roman" w:cs="Times New Roman" w:hint="eastAsia"/>
          <w:szCs w:val="23"/>
        </w:rPr>
        <w:t>分光光度法</w:t>
      </w:r>
    </w:p>
    <w:p w:rsidR="007140F1" w:rsidRPr="00342F31" w:rsidRDefault="007140F1"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hint="eastAsia"/>
          <w:szCs w:val="23"/>
        </w:rPr>
        <w:t xml:space="preserve">T/CSTM 00026 </w:t>
      </w:r>
      <w:r w:rsidR="00196C62">
        <w:rPr>
          <w:rFonts w:ascii="Times New Roman" w:hAnsi="Times New Roman" w:cs="Times New Roman" w:hint="eastAsia"/>
          <w:szCs w:val="23"/>
        </w:rPr>
        <w:t xml:space="preserve"> </w:t>
      </w:r>
      <w:r w:rsidRPr="00342F31">
        <w:rPr>
          <w:rFonts w:ascii="Times New Roman" w:hAnsi="Times New Roman" w:cs="Times New Roman" w:hint="eastAsia"/>
          <w:szCs w:val="23"/>
        </w:rPr>
        <w:t>二氧化钛颜料中特定氧化物的测定</w:t>
      </w:r>
      <w:r w:rsidRPr="00342F31">
        <w:rPr>
          <w:rFonts w:ascii="Times New Roman" w:hAnsi="Times New Roman" w:cs="Times New Roman" w:hint="eastAsia"/>
          <w:szCs w:val="23"/>
        </w:rPr>
        <w:t xml:space="preserve"> X</w:t>
      </w:r>
      <w:r w:rsidRPr="00342F31">
        <w:rPr>
          <w:rFonts w:ascii="Times New Roman" w:hAnsi="Times New Roman" w:cs="Times New Roman" w:hint="eastAsia"/>
          <w:szCs w:val="23"/>
        </w:rPr>
        <w:t>射线荧光光谱法</w:t>
      </w:r>
    </w:p>
    <w:bookmarkEnd w:id="2"/>
    <w:bookmarkEnd w:id="3"/>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3</w:t>
      </w:r>
      <w:r w:rsidRPr="006C59DB">
        <w:rPr>
          <w:rFonts w:ascii="Times New Roman" w:hAnsi="Times New Roman"/>
          <w:b/>
          <w:sz w:val="24"/>
        </w:rPr>
        <w:t>主要技术内容说明</w:t>
      </w:r>
    </w:p>
    <w:p w:rsidR="00EB287D" w:rsidRPr="006C59DB" w:rsidRDefault="00EB287D" w:rsidP="00A1486A">
      <w:pPr>
        <w:spacing w:beforeLines="50" w:after="0" w:line="360" w:lineRule="auto"/>
        <w:rPr>
          <w:rFonts w:ascii="Times New Roman" w:hAnsi="Times New Roman"/>
          <w:b/>
          <w:sz w:val="24"/>
        </w:rPr>
      </w:pPr>
      <w:r w:rsidRPr="006C59DB">
        <w:rPr>
          <w:rFonts w:ascii="Times New Roman" w:hAnsi="Times New Roman"/>
          <w:b/>
          <w:sz w:val="24"/>
        </w:rPr>
        <w:t xml:space="preserve">3.1 </w:t>
      </w:r>
      <w:r w:rsidRPr="006C59DB">
        <w:rPr>
          <w:rFonts w:ascii="Times New Roman" w:hAnsi="Times New Roman"/>
          <w:b/>
          <w:sz w:val="24"/>
        </w:rPr>
        <w:t>项目的设置</w:t>
      </w:r>
    </w:p>
    <w:p w:rsidR="00EB287D" w:rsidRPr="00342F31" w:rsidRDefault="00EB287D"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据目前国内外</w:t>
      </w:r>
      <w:r w:rsidR="007140F1" w:rsidRPr="00342F31">
        <w:rPr>
          <w:rFonts w:ascii="Times New Roman" w:hAnsi="Times New Roman" w:cs="Times New Roman" w:hint="eastAsia"/>
          <w:szCs w:val="23"/>
        </w:rPr>
        <w:t>氯化法二氧化钛</w:t>
      </w:r>
      <w:r w:rsidRPr="00342F31">
        <w:rPr>
          <w:rFonts w:ascii="Times New Roman" w:hAnsi="Times New Roman" w:cs="Times New Roman"/>
          <w:szCs w:val="23"/>
        </w:rPr>
        <w:t>产品的实际质量状况和使用需求，结合国内外的相关标准的项目设置，本标准拟设置</w:t>
      </w:r>
      <w:r w:rsidR="007140F1" w:rsidRPr="00342F31">
        <w:rPr>
          <w:rFonts w:ascii="Times New Roman" w:hAnsi="Times New Roman" w:cs="Times New Roman" w:hint="eastAsia"/>
          <w:szCs w:val="23"/>
        </w:rPr>
        <w:t>5</w:t>
      </w:r>
      <w:r w:rsidRPr="00342F31">
        <w:rPr>
          <w:rFonts w:ascii="Times New Roman" w:hAnsi="Times New Roman" w:cs="Times New Roman"/>
          <w:szCs w:val="23"/>
        </w:rPr>
        <w:t>个控制项目，产品应符合表</w:t>
      </w:r>
      <w:r w:rsidR="00342F31" w:rsidRPr="00342F31">
        <w:rPr>
          <w:rFonts w:ascii="Times New Roman" w:hAnsi="Times New Roman" w:cs="Times New Roman" w:hint="eastAsia"/>
          <w:szCs w:val="23"/>
        </w:rPr>
        <w:t>2</w:t>
      </w:r>
      <w:r w:rsidRPr="00342F31">
        <w:rPr>
          <w:rFonts w:ascii="Times New Roman" w:hAnsi="Times New Roman" w:cs="Times New Roman"/>
          <w:szCs w:val="23"/>
        </w:rPr>
        <w:t>的要求。</w:t>
      </w:r>
    </w:p>
    <w:p w:rsidR="003C60D5" w:rsidRPr="00342F31" w:rsidRDefault="00EB287D" w:rsidP="00342F31">
      <w:pPr>
        <w:spacing w:after="0" w:line="360" w:lineRule="auto"/>
        <w:jc w:val="center"/>
        <w:rPr>
          <w:rFonts w:ascii="黑体" w:eastAsia="黑体" w:hAnsi="黑体"/>
          <w:sz w:val="24"/>
          <w:szCs w:val="24"/>
        </w:rPr>
      </w:pPr>
      <w:r w:rsidRPr="00342F31">
        <w:rPr>
          <w:rFonts w:ascii="黑体" w:eastAsia="黑体" w:hAnsi="黑体"/>
          <w:sz w:val="24"/>
          <w:szCs w:val="24"/>
        </w:rPr>
        <w:t>表</w:t>
      </w:r>
      <w:r w:rsidR="00342F31" w:rsidRPr="00342F31">
        <w:rPr>
          <w:rFonts w:ascii="黑体" w:eastAsia="黑体" w:hAnsi="黑体" w:hint="eastAsia"/>
          <w:sz w:val="24"/>
          <w:szCs w:val="24"/>
        </w:rPr>
        <w:t>2</w:t>
      </w:r>
      <w:r w:rsidR="003C60D5" w:rsidRPr="00342F31">
        <w:rPr>
          <w:rFonts w:ascii="黑体" w:eastAsia="黑体" w:hAnsi="黑体"/>
          <w:sz w:val="24"/>
          <w:szCs w:val="24"/>
        </w:rPr>
        <w:t>性能</w:t>
      </w:r>
      <w:r w:rsidRPr="00342F31">
        <w:rPr>
          <w:rFonts w:ascii="黑体" w:eastAsia="黑体" w:hAnsi="黑体"/>
          <w:sz w:val="24"/>
          <w:szCs w:val="24"/>
        </w:rPr>
        <w:t>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2"/>
        <w:gridCol w:w="348"/>
        <w:gridCol w:w="4773"/>
      </w:tblGrid>
      <w:tr w:rsidR="007140F1" w:rsidRPr="002E6C3A" w:rsidTr="007140F1">
        <w:trPr>
          <w:trHeight w:val="57"/>
          <w:jc w:val="center"/>
        </w:trPr>
        <w:tc>
          <w:tcPr>
            <w:tcW w:w="4825" w:type="dxa"/>
            <w:gridSpan w:val="2"/>
            <w:tcBorders>
              <w:top w:val="single" w:sz="12" w:space="0" w:color="auto"/>
              <w:left w:val="single" w:sz="12" w:space="0" w:color="auto"/>
              <w:bottom w:val="single" w:sz="12" w:space="0" w:color="auto"/>
            </w:tcBorders>
            <w:vAlign w:val="center"/>
          </w:tcPr>
          <w:p w:rsidR="007140F1" w:rsidRPr="00342F31" w:rsidRDefault="007140F1" w:rsidP="007140F1">
            <w:pPr>
              <w:pStyle w:val="ab"/>
              <w:ind w:firstLineChars="0" w:firstLine="0"/>
              <w:jc w:val="center"/>
              <w:rPr>
                <w:rFonts w:ascii="Times New Roman"/>
                <w:sz w:val="24"/>
                <w:szCs w:val="23"/>
              </w:rPr>
            </w:pPr>
            <w:r w:rsidRPr="00342F31">
              <w:rPr>
                <w:rFonts w:ascii="Times New Roman"/>
                <w:sz w:val="24"/>
                <w:szCs w:val="23"/>
              </w:rPr>
              <w:t>项目</w:t>
            </w:r>
          </w:p>
        </w:tc>
        <w:tc>
          <w:tcPr>
            <w:tcW w:w="4773" w:type="dxa"/>
            <w:tcBorders>
              <w:top w:val="single" w:sz="12" w:space="0" w:color="auto"/>
              <w:bottom w:val="single" w:sz="12" w:space="0" w:color="auto"/>
              <w:right w:val="single" w:sz="12" w:space="0" w:color="auto"/>
            </w:tcBorders>
            <w:vAlign w:val="center"/>
          </w:tcPr>
          <w:p w:rsidR="007140F1" w:rsidRPr="00342F31" w:rsidRDefault="007140F1" w:rsidP="007140F1">
            <w:pPr>
              <w:pStyle w:val="ab"/>
              <w:ind w:firstLineChars="0" w:firstLine="0"/>
              <w:jc w:val="center"/>
              <w:rPr>
                <w:rFonts w:ascii="Times New Roman"/>
                <w:sz w:val="24"/>
                <w:szCs w:val="23"/>
              </w:rPr>
            </w:pPr>
            <w:r w:rsidRPr="00342F31">
              <w:rPr>
                <w:rFonts w:ascii="Times New Roman"/>
                <w:sz w:val="24"/>
                <w:szCs w:val="23"/>
              </w:rPr>
              <w:t>技术指标</w:t>
            </w:r>
          </w:p>
        </w:tc>
      </w:tr>
      <w:tr w:rsidR="007140F1" w:rsidRPr="002E6C3A" w:rsidTr="007140F1">
        <w:trPr>
          <w:jc w:val="center"/>
        </w:trPr>
        <w:tc>
          <w:tcPr>
            <w:tcW w:w="4482" w:type="dxa"/>
            <w:tcBorders>
              <w:top w:val="single" w:sz="4" w:space="0" w:color="auto"/>
              <w:left w:val="single" w:sz="12" w:space="0" w:color="auto"/>
              <w:right w:val="nil"/>
            </w:tcBorders>
          </w:tcPr>
          <w:p w:rsidR="007140F1" w:rsidRPr="00342F31" w:rsidRDefault="007140F1" w:rsidP="007140F1">
            <w:pPr>
              <w:pStyle w:val="ab"/>
              <w:ind w:firstLineChars="0" w:firstLine="0"/>
              <w:rPr>
                <w:rFonts w:ascii="Times New Roman"/>
                <w:sz w:val="24"/>
                <w:szCs w:val="23"/>
              </w:rPr>
            </w:pPr>
            <w:r w:rsidRPr="00342F31">
              <w:rPr>
                <w:rFonts w:ascii="Times New Roman"/>
                <w:sz w:val="24"/>
                <w:szCs w:val="23"/>
              </w:rPr>
              <w:t>TiO</w:t>
            </w:r>
            <w:r w:rsidRPr="00342F31">
              <w:rPr>
                <w:rFonts w:ascii="Times New Roman"/>
                <w:sz w:val="24"/>
                <w:szCs w:val="23"/>
                <w:vertAlign w:val="subscript"/>
              </w:rPr>
              <w:t>2</w:t>
            </w:r>
            <w:r w:rsidRPr="00342F31">
              <w:rPr>
                <w:rFonts w:ascii="Times New Roman"/>
                <w:sz w:val="24"/>
                <w:szCs w:val="23"/>
              </w:rPr>
              <w:t>的质量分数</w:t>
            </w:r>
            <w:r w:rsidRPr="00342F31">
              <w:rPr>
                <w:rFonts w:ascii="Times New Roman"/>
                <w:sz w:val="24"/>
                <w:szCs w:val="23"/>
              </w:rPr>
              <w:t>/%</w:t>
            </w:r>
          </w:p>
        </w:tc>
        <w:tc>
          <w:tcPr>
            <w:tcW w:w="343" w:type="dxa"/>
            <w:tcBorders>
              <w:top w:val="single" w:sz="4" w:space="0" w:color="auto"/>
              <w:left w:val="nil"/>
            </w:tcBorders>
          </w:tcPr>
          <w:p w:rsidR="007140F1" w:rsidRPr="00342F31" w:rsidRDefault="007140F1" w:rsidP="007140F1">
            <w:pPr>
              <w:pStyle w:val="ab"/>
              <w:ind w:firstLineChars="0" w:firstLine="0"/>
              <w:rPr>
                <w:rFonts w:ascii="Times New Roman"/>
                <w:sz w:val="24"/>
                <w:szCs w:val="23"/>
              </w:rPr>
            </w:pPr>
            <w:r w:rsidRPr="00342F31">
              <w:rPr>
                <w:rFonts w:ascii="Times New Roman"/>
                <w:sz w:val="24"/>
                <w:szCs w:val="23"/>
              </w:rPr>
              <w:t>≥</w:t>
            </w:r>
          </w:p>
        </w:tc>
        <w:tc>
          <w:tcPr>
            <w:tcW w:w="4773" w:type="dxa"/>
            <w:tcBorders>
              <w:top w:val="single" w:sz="4" w:space="0" w:color="auto"/>
              <w:right w:val="single" w:sz="12" w:space="0" w:color="auto"/>
            </w:tcBorders>
          </w:tcPr>
          <w:p w:rsidR="007140F1" w:rsidRPr="00342F31" w:rsidRDefault="007140F1" w:rsidP="007140F1">
            <w:pPr>
              <w:pStyle w:val="ab"/>
              <w:ind w:firstLineChars="0" w:firstLine="0"/>
              <w:jc w:val="center"/>
              <w:rPr>
                <w:rFonts w:ascii="Times New Roman"/>
                <w:sz w:val="24"/>
                <w:szCs w:val="23"/>
              </w:rPr>
            </w:pPr>
            <w:r w:rsidRPr="00342F31">
              <w:rPr>
                <w:rFonts w:ascii="Times New Roman"/>
                <w:sz w:val="24"/>
                <w:szCs w:val="23"/>
              </w:rPr>
              <w:t>8</w:t>
            </w:r>
            <w:r w:rsidRPr="00342F31">
              <w:rPr>
                <w:rFonts w:ascii="Times New Roman" w:hint="eastAsia"/>
                <w:sz w:val="24"/>
                <w:szCs w:val="23"/>
              </w:rPr>
              <w:t>0</w:t>
            </w:r>
          </w:p>
        </w:tc>
      </w:tr>
      <w:tr w:rsidR="007140F1" w:rsidRPr="002E6C3A" w:rsidTr="007140F1">
        <w:trPr>
          <w:jc w:val="center"/>
        </w:trPr>
        <w:tc>
          <w:tcPr>
            <w:tcW w:w="4482" w:type="dxa"/>
            <w:tcBorders>
              <w:left w:val="single" w:sz="12" w:space="0" w:color="auto"/>
              <w:right w:val="nil"/>
            </w:tcBorders>
          </w:tcPr>
          <w:p w:rsidR="007140F1" w:rsidRPr="00342F31" w:rsidRDefault="007140F1" w:rsidP="007140F1">
            <w:pPr>
              <w:pStyle w:val="ab"/>
              <w:ind w:firstLineChars="0" w:firstLine="0"/>
              <w:rPr>
                <w:rFonts w:ascii="Times New Roman"/>
                <w:sz w:val="24"/>
                <w:szCs w:val="23"/>
              </w:rPr>
            </w:pPr>
            <w:proofErr w:type="gramStart"/>
            <w:r w:rsidRPr="00342F31">
              <w:rPr>
                <w:rFonts w:ascii="Times New Roman"/>
                <w:sz w:val="24"/>
                <w:szCs w:val="23"/>
              </w:rPr>
              <w:t>筛余物</w:t>
            </w:r>
            <w:proofErr w:type="gramEnd"/>
            <w:r w:rsidRPr="00342F31">
              <w:rPr>
                <w:rFonts w:ascii="Times New Roman"/>
                <w:sz w:val="24"/>
                <w:szCs w:val="23"/>
              </w:rPr>
              <w:t>（</w:t>
            </w:r>
            <w:r w:rsidRPr="00342F31">
              <w:rPr>
                <w:rFonts w:ascii="Times New Roman"/>
                <w:sz w:val="24"/>
                <w:szCs w:val="23"/>
              </w:rPr>
              <w:t>45μm</w:t>
            </w:r>
            <w:r w:rsidRPr="00342F31">
              <w:rPr>
                <w:rFonts w:ascii="Times New Roman"/>
                <w:sz w:val="24"/>
                <w:szCs w:val="23"/>
              </w:rPr>
              <w:t>）的质量分数</w:t>
            </w:r>
            <w:r w:rsidRPr="00342F31">
              <w:rPr>
                <w:rFonts w:ascii="Times New Roman"/>
                <w:sz w:val="24"/>
                <w:szCs w:val="23"/>
              </w:rPr>
              <w:t>a /</w:t>
            </w:r>
            <w:r w:rsidRPr="00342F31">
              <w:rPr>
                <w:rFonts w:ascii="Times New Roman"/>
                <w:sz w:val="24"/>
                <w:szCs w:val="23"/>
              </w:rPr>
              <w:t>﹪</w:t>
            </w:r>
          </w:p>
        </w:tc>
        <w:tc>
          <w:tcPr>
            <w:tcW w:w="343" w:type="dxa"/>
            <w:tcBorders>
              <w:left w:val="nil"/>
            </w:tcBorders>
          </w:tcPr>
          <w:p w:rsidR="007140F1" w:rsidRPr="00342F31" w:rsidRDefault="007140F1" w:rsidP="007140F1">
            <w:pPr>
              <w:pStyle w:val="ab"/>
              <w:ind w:firstLineChars="0" w:firstLine="0"/>
              <w:rPr>
                <w:rFonts w:ascii="Times New Roman"/>
                <w:sz w:val="24"/>
                <w:szCs w:val="23"/>
              </w:rPr>
            </w:pPr>
            <w:r w:rsidRPr="00342F31">
              <w:rPr>
                <w:rFonts w:ascii="Times New Roman"/>
                <w:sz w:val="24"/>
                <w:szCs w:val="23"/>
              </w:rPr>
              <w:t>≤</w:t>
            </w:r>
          </w:p>
        </w:tc>
        <w:tc>
          <w:tcPr>
            <w:tcW w:w="4773" w:type="dxa"/>
            <w:tcBorders>
              <w:right w:val="single" w:sz="12" w:space="0" w:color="auto"/>
            </w:tcBorders>
          </w:tcPr>
          <w:p w:rsidR="007140F1" w:rsidRPr="00342F31" w:rsidRDefault="007140F1" w:rsidP="007140F1">
            <w:pPr>
              <w:pStyle w:val="ab"/>
              <w:ind w:firstLineChars="0" w:firstLine="0"/>
              <w:jc w:val="center"/>
              <w:rPr>
                <w:rFonts w:ascii="Times New Roman"/>
                <w:sz w:val="24"/>
                <w:szCs w:val="23"/>
              </w:rPr>
            </w:pPr>
            <w:r w:rsidRPr="00342F31">
              <w:rPr>
                <w:rFonts w:ascii="Times New Roman"/>
                <w:sz w:val="24"/>
                <w:szCs w:val="23"/>
              </w:rPr>
              <w:t>0.01</w:t>
            </w:r>
          </w:p>
        </w:tc>
      </w:tr>
      <w:tr w:rsidR="007140F1" w:rsidRPr="002E6C3A" w:rsidTr="007140F1">
        <w:trPr>
          <w:jc w:val="center"/>
        </w:trPr>
        <w:tc>
          <w:tcPr>
            <w:tcW w:w="4482" w:type="dxa"/>
            <w:tcBorders>
              <w:left w:val="single" w:sz="12" w:space="0" w:color="auto"/>
              <w:right w:val="nil"/>
            </w:tcBorders>
          </w:tcPr>
          <w:p w:rsidR="007140F1" w:rsidRPr="00342F31" w:rsidRDefault="007140F1" w:rsidP="007140F1">
            <w:pPr>
              <w:pStyle w:val="ab"/>
              <w:ind w:firstLineChars="0" w:firstLine="0"/>
              <w:rPr>
                <w:rFonts w:ascii="Times New Roman"/>
                <w:sz w:val="24"/>
                <w:szCs w:val="23"/>
              </w:rPr>
            </w:pPr>
            <w:r w:rsidRPr="00342F31">
              <w:rPr>
                <w:rFonts w:ascii="Times New Roman"/>
                <w:sz w:val="24"/>
                <w:szCs w:val="23"/>
              </w:rPr>
              <w:t>TiO</w:t>
            </w:r>
            <w:r w:rsidRPr="00342F31">
              <w:rPr>
                <w:rFonts w:ascii="Times New Roman"/>
                <w:sz w:val="24"/>
                <w:szCs w:val="23"/>
                <w:vertAlign w:val="subscript"/>
              </w:rPr>
              <w:t>2</w:t>
            </w:r>
            <w:r w:rsidRPr="00342F31">
              <w:rPr>
                <w:rFonts w:ascii="Times New Roman"/>
                <w:sz w:val="24"/>
                <w:szCs w:val="23"/>
              </w:rPr>
              <w:t>中金红石型的含量</w:t>
            </w:r>
            <w:r w:rsidRPr="00342F31">
              <w:rPr>
                <w:rFonts w:ascii="Times New Roman"/>
                <w:sz w:val="24"/>
                <w:szCs w:val="23"/>
              </w:rPr>
              <w:t>/</w:t>
            </w:r>
            <w:r w:rsidRPr="00342F31">
              <w:rPr>
                <w:rFonts w:ascii="Times New Roman"/>
                <w:sz w:val="24"/>
                <w:szCs w:val="23"/>
              </w:rPr>
              <w:t>﹪</w:t>
            </w:r>
          </w:p>
        </w:tc>
        <w:tc>
          <w:tcPr>
            <w:tcW w:w="343" w:type="dxa"/>
            <w:tcBorders>
              <w:left w:val="nil"/>
            </w:tcBorders>
          </w:tcPr>
          <w:p w:rsidR="007140F1" w:rsidRPr="00342F31" w:rsidRDefault="007140F1" w:rsidP="007140F1">
            <w:pPr>
              <w:pStyle w:val="ab"/>
              <w:ind w:firstLineChars="0" w:firstLine="0"/>
              <w:rPr>
                <w:rFonts w:ascii="Times New Roman"/>
                <w:sz w:val="24"/>
                <w:szCs w:val="23"/>
              </w:rPr>
            </w:pPr>
            <w:r w:rsidRPr="00342F31">
              <w:rPr>
                <w:rFonts w:ascii="Times New Roman"/>
                <w:sz w:val="24"/>
                <w:szCs w:val="23"/>
              </w:rPr>
              <w:t>≥</w:t>
            </w:r>
          </w:p>
        </w:tc>
        <w:tc>
          <w:tcPr>
            <w:tcW w:w="4773" w:type="dxa"/>
            <w:tcBorders>
              <w:right w:val="single" w:sz="12" w:space="0" w:color="auto"/>
            </w:tcBorders>
          </w:tcPr>
          <w:p w:rsidR="007140F1" w:rsidRPr="00342F31" w:rsidRDefault="007140F1" w:rsidP="007140F1">
            <w:pPr>
              <w:pStyle w:val="ab"/>
              <w:ind w:firstLineChars="0" w:firstLine="0"/>
              <w:jc w:val="center"/>
              <w:rPr>
                <w:rFonts w:ascii="Times New Roman"/>
                <w:sz w:val="24"/>
                <w:szCs w:val="23"/>
              </w:rPr>
            </w:pPr>
            <w:r w:rsidRPr="00342F31">
              <w:rPr>
                <w:rFonts w:ascii="Times New Roman"/>
                <w:sz w:val="24"/>
                <w:szCs w:val="23"/>
              </w:rPr>
              <w:t>99.8</w:t>
            </w:r>
          </w:p>
        </w:tc>
      </w:tr>
      <w:tr w:rsidR="007140F1" w:rsidRPr="002E6C3A" w:rsidTr="007140F1">
        <w:trPr>
          <w:jc w:val="center"/>
        </w:trPr>
        <w:tc>
          <w:tcPr>
            <w:tcW w:w="4482" w:type="dxa"/>
            <w:tcBorders>
              <w:left w:val="single" w:sz="12" w:space="0" w:color="auto"/>
              <w:right w:val="nil"/>
            </w:tcBorders>
          </w:tcPr>
          <w:p w:rsidR="007140F1" w:rsidRPr="00342F31" w:rsidRDefault="007140F1" w:rsidP="007140F1">
            <w:pPr>
              <w:pStyle w:val="ab"/>
              <w:ind w:firstLineChars="0" w:firstLine="0"/>
              <w:rPr>
                <w:rFonts w:ascii="Times New Roman"/>
                <w:sz w:val="24"/>
                <w:szCs w:val="23"/>
              </w:rPr>
            </w:pPr>
            <w:r w:rsidRPr="00342F31">
              <w:rPr>
                <w:rFonts w:ascii="Times New Roman"/>
                <w:sz w:val="24"/>
                <w:szCs w:val="23"/>
              </w:rPr>
              <w:t>干粉</w:t>
            </w:r>
            <w:r w:rsidRPr="00342F31">
              <w:rPr>
                <w:rFonts w:ascii="Times New Roman"/>
                <w:sz w:val="24"/>
                <w:szCs w:val="23"/>
              </w:rPr>
              <w:t>L*a</w:t>
            </w:r>
          </w:p>
        </w:tc>
        <w:tc>
          <w:tcPr>
            <w:tcW w:w="343" w:type="dxa"/>
            <w:tcBorders>
              <w:left w:val="nil"/>
            </w:tcBorders>
          </w:tcPr>
          <w:p w:rsidR="007140F1" w:rsidRPr="00342F31" w:rsidRDefault="007140F1" w:rsidP="007140F1">
            <w:pPr>
              <w:pStyle w:val="ab"/>
              <w:ind w:firstLineChars="0" w:firstLine="0"/>
              <w:rPr>
                <w:rFonts w:ascii="Times New Roman"/>
                <w:sz w:val="24"/>
                <w:szCs w:val="23"/>
              </w:rPr>
            </w:pPr>
            <w:r w:rsidRPr="00342F31">
              <w:rPr>
                <w:rFonts w:ascii="Times New Roman"/>
                <w:sz w:val="24"/>
                <w:szCs w:val="23"/>
              </w:rPr>
              <w:t>≥</w:t>
            </w:r>
          </w:p>
        </w:tc>
        <w:tc>
          <w:tcPr>
            <w:tcW w:w="4773" w:type="dxa"/>
            <w:tcBorders>
              <w:right w:val="single" w:sz="12" w:space="0" w:color="auto"/>
            </w:tcBorders>
          </w:tcPr>
          <w:p w:rsidR="007140F1" w:rsidRPr="00342F31" w:rsidRDefault="007140F1" w:rsidP="007140F1">
            <w:pPr>
              <w:pStyle w:val="ab"/>
              <w:ind w:firstLineChars="0" w:firstLine="0"/>
              <w:jc w:val="center"/>
              <w:rPr>
                <w:rFonts w:ascii="Times New Roman"/>
                <w:sz w:val="24"/>
                <w:szCs w:val="23"/>
              </w:rPr>
            </w:pPr>
            <w:r w:rsidRPr="00342F31">
              <w:rPr>
                <w:rFonts w:ascii="Times New Roman"/>
                <w:sz w:val="24"/>
                <w:szCs w:val="23"/>
              </w:rPr>
              <w:t>99.0</w:t>
            </w:r>
          </w:p>
        </w:tc>
      </w:tr>
      <w:tr w:rsidR="007140F1" w:rsidRPr="002E6C3A" w:rsidTr="007140F1">
        <w:trPr>
          <w:jc w:val="center"/>
        </w:trPr>
        <w:tc>
          <w:tcPr>
            <w:tcW w:w="4482" w:type="dxa"/>
            <w:tcBorders>
              <w:left w:val="single" w:sz="12" w:space="0" w:color="auto"/>
              <w:right w:val="nil"/>
            </w:tcBorders>
          </w:tcPr>
          <w:p w:rsidR="007140F1" w:rsidRPr="00342F31" w:rsidRDefault="007140F1" w:rsidP="00563ADD">
            <w:pPr>
              <w:pStyle w:val="ab"/>
              <w:ind w:firstLineChars="0" w:firstLine="0"/>
              <w:rPr>
                <w:rFonts w:ascii="Times New Roman"/>
                <w:sz w:val="24"/>
                <w:szCs w:val="23"/>
              </w:rPr>
            </w:pPr>
            <w:r w:rsidRPr="00342F31">
              <w:rPr>
                <w:rFonts w:ascii="Times New Roman"/>
                <w:sz w:val="24"/>
                <w:szCs w:val="23"/>
              </w:rPr>
              <w:t>Fe</w:t>
            </w:r>
            <w:r w:rsidRPr="00342F31">
              <w:rPr>
                <w:rFonts w:ascii="Times New Roman"/>
                <w:sz w:val="24"/>
                <w:szCs w:val="23"/>
              </w:rPr>
              <w:t>的质量分数</w:t>
            </w:r>
            <w:r w:rsidRPr="00342F31">
              <w:rPr>
                <w:rFonts w:ascii="Times New Roman"/>
                <w:sz w:val="24"/>
                <w:szCs w:val="23"/>
              </w:rPr>
              <w:t>/</w:t>
            </w:r>
            <w:r w:rsidRPr="00342F31">
              <w:rPr>
                <w:rFonts w:ascii="Times New Roman"/>
                <w:sz w:val="24"/>
                <w:szCs w:val="23"/>
              </w:rPr>
              <w:t>﹪</w:t>
            </w:r>
          </w:p>
        </w:tc>
        <w:tc>
          <w:tcPr>
            <w:tcW w:w="343" w:type="dxa"/>
            <w:tcBorders>
              <w:left w:val="nil"/>
            </w:tcBorders>
          </w:tcPr>
          <w:p w:rsidR="007140F1" w:rsidRPr="00342F31" w:rsidRDefault="007140F1" w:rsidP="00563ADD">
            <w:pPr>
              <w:pStyle w:val="ab"/>
              <w:ind w:firstLineChars="0" w:firstLine="0"/>
              <w:rPr>
                <w:rFonts w:ascii="Times New Roman"/>
                <w:sz w:val="24"/>
                <w:szCs w:val="23"/>
              </w:rPr>
            </w:pPr>
            <w:r w:rsidRPr="00342F31">
              <w:rPr>
                <w:rFonts w:ascii="Times New Roman"/>
                <w:sz w:val="24"/>
                <w:szCs w:val="23"/>
              </w:rPr>
              <w:t>≤</w:t>
            </w:r>
          </w:p>
        </w:tc>
        <w:tc>
          <w:tcPr>
            <w:tcW w:w="4773" w:type="dxa"/>
            <w:tcBorders>
              <w:right w:val="single" w:sz="12" w:space="0" w:color="auto"/>
            </w:tcBorders>
          </w:tcPr>
          <w:p w:rsidR="007140F1" w:rsidRPr="00342F31" w:rsidRDefault="007140F1" w:rsidP="00563ADD">
            <w:pPr>
              <w:pStyle w:val="ab"/>
              <w:ind w:firstLineChars="0" w:firstLine="0"/>
              <w:jc w:val="center"/>
              <w:rPr>
                <w:rFonts w:ascii="Times New Roman"/>
                <w:sz w:val="24"/>
                <w:szCs w:val="23"/>
              </w:rPr>
            </w:pPr>
            <w:r w:rsidRPr="00342F31">
              <w:rPr>
                <w:rFonts w:ascii="Times New Roman"/>
                <w:sz w:val="24"/>
                <w:szCs w:val="23"/>
              </w:rPr>
              <w:t>0.0030</w:t>
            </w:r>
          </w:p>
        </w:tc>
      </w:tr>
      <w:tr w:rsidR="007140F1" w:rsidRPr="002E6C3A" w:rsidTr="00AF0F19">
        <w:trPr>
          <w:jc w:val="center"/>
        </w:trPr>
        <w:tc>
          <w:tcPr>
            <w:tcW w:w="9598" w:type="dxa"/>
            <w:gridSpan w:val="3"/>
            <w:tcBorders>
              <w:left w:val="single" w:sz="12" w:space="0" w:color="auto"/>
              <w:bottom w:val="single" w:sz="12" w:space="0" w:color="auto"/>
              <w:right w:val="single" w:sz="12" w:space="0" w:color="auto"/>
            </w:tcBorders>
          </w:tcPr>
          <w:p w:rsidR="007140F1" w:rsidRPr="00342F31" w:rsidRDefault="007140F1" w:rsidP="007140F1">
            <w:pPr>
              <w:pStyle w:val="ab"/>
              <w:tabs>
                <w:tab w:val="left" w:pos="1807"/>
              </w:tabs>
              <w:ind w:firstLineChars="0" w:firstLine="0"/>
              <w:jc w:val="left"/>
              <w:rPr>
                <w:rFonts w:ascii="Times New Roman"/>
                <w:sz w:val="24"/>
                <w:szCs w:val="23"/>
              </w:rPr>
            </w:pPr>
            <w:r w:rsidRPr="00342F31">
              <w:rPr>
                <w:rFonts w:ascii="Times New Roman"/>
                <w:sz w:val="24"/>
                <w:szCs w:val="23"/>
                <w:vertAlign w:val="superscript"/>
              </w:rPr>
              <w:t xml:space="preserve">a </w:t>
            </w:r>
            <w:r w:rsidRPr="00342F31">
              <w:rPr>
                <w:rFonts w:ascii="Times New Roman"/>
                <w:sz w:val="24"/>
                <w:szCs w:val="23"/>
              </w:rPr>
              <w:t>疏水二氧化钛颜料产品不测试本项目。</w:t>
            </w:r>
          </w:p>
        </w:tc>
      </w:tr>
    </w:tbl>
    <w:p w:rsidR="00EB287D" w:rsidRPr="006C59DB" w:rsidRDefault="00EB287D" w:rsidP="00A1486A">
      <w:pPr>
        <w:spacing w:beforeLines="100" w:after="0" w:line="360" w:lineRule="auto"/>
        <w:rPr>
          <w:rFonts w:ascii="Times New Roman" w:hAnsi="Times New Roman"/>
          <w:b/>
          <w:sz w:val="24"/>
        </w:rPr>
      </w:pPr>
      <w:r w:rsidRPr="006C59DB">
        <w:rPr>
          <w:rFonts w:ascii="Times New Roman" w:hAnsi="Times New Roman"/>
          <w:b/>
          <w:sz w:val="24"/>
        </w:rPr>
        <w:t xml:space="preserve">3.2 </w:t>
      </w:r>
      <w:r w:rsidRPr="006C59DB">
        <w:rPr>
          <w:rFonts w:ascii="Times New Roman" w:hAnsi="Times New Roman"/>
          <w:b/>
          <w:sz w:val="24"/>
        </w:rPr>
        <w:t>试验方法的确定</w:t>
      </w:r>
    </w:p>
    <w:p w:rsidR="007140F1" w:rsidRPr="002E6C3A" w:rsidRDefault="00EB287D" w:rsidP="007140F1">
      <w:pPr>
        <w:pStyle w:val="a0"/>
        <w:numPr>
          <w:ilvl w:val="0"/>
          <w:numId w:val="0"/>
        </w:numPr>
        <w:spacing w:before="120" w:after="120"/>
        <w:rPr>
          <w:rFonts w:ascii="Times New Roman"/>
        </w:rPr>
      </w:pPr>
      <w:smartTag w:uri="urn:schemas-microsoft-com:office:smarttags" w:element="chsdate">
        <w:smartTagPr>
          <w:attr w:name="Year" w:val="1899"/>
          <w:attr w:name="Month" w:val="12"/>
          <w:attr w:name="Day" w:val="30"/>
          <w:attr w:name="IsLunarDate" w:val="False"/>
          <w:attr w:name="IsROCDate" w:val="False"/>
        </w:smartTagPr>
        <w:r w:rsidRPr="006C59DB">
          <w:rPr>
            <w:rFonts w:ascii="Times New Roman"/>
            <w:b/>
            <w:sz w:val="24"/>
          </w:rPr>
          <w:t>3.2.1</w:t>
        </w:r>
      </w:smartTag>
      <w:r w:rsidRPr="006C59DB">
        <w:rPr>
          <w:rFonts w:ascii="Times New Roman"/>
          <w:b/>
          <w:sz w:val="24"/>
        </w:rPr>
        <w:t xml:space="preserve"> </w:t>
      </w:r>
      <w:r w:rsidR="007140F1" w:rsidRPr="007140F1">
        <w:rPr>
          <w:rFonts w:ascii="Times New Roman"/>
          <w:b/>
          <w:sz w:val="24"/>
        </w:rPr>
        <w:t>TiO</w:t>
      </w:r>
      <w:r w:rsidR="007140F1" w:rsidRPr="007140F1">
        <w:rPr>
          <w:rFonts w:ascii="Times New Roman"/>
          <w:b/>
          <w:sz w:val="24"/>
          <w:vertAlign w:val="subscript"/>
        </w:rPr>
        <w:t>2</w:t>
      </w:r>
      <w:r w:rsidR="007140F1" w:rsidRPr="007140F1">
        <w:rPr>
          <w:rFonts w:ascii="Times New Roman"/>
          <w:b/>
          <w:sz w:val="24"/>
        </w:rPr>
        <w:t>的质量分数</w:t>
      </w:r>
    </w:p>
    <w:p w:rsidR="00EB287D" w:rsidRPr="00342F31" w:rsidRDefault="007140F1" w:rsidP="007140F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按</w:t>
      </w:r>
      <w:r w:rsidRPr="00342F31">
        <w:rPr>
          <w:rFonts w:ascii="Times New Roman" w:hAnsi="Times New Roman" w:cs="Times New Roman"/>
          <w:szCs w:val="23"/>
        </w:rPr>
        <w:t>GB/T 1706</w:t>
      </w:r>
      <w:r w:rsidRPr="00342F31">
        <w:rPr>
          <w:rFonts w:ascii="Times New Roman" w:hAnsi="Times New Roman" w:cs="Times New Roman" w:hint="eastAsia"/>
          <w:szCs w:val="23"/>
        </w:rPr>
        <w:t>—</w:t>
      </w:r>
      <w:r w:rsidRPr="00342F31">
        <w:rPr>
          <w:rFonts w:ascii="Times New Roman" w:hAnsi="Times New Roman" w:cs="Times New Roman"/>
          <w:szCs w:val="23"/>
        </w:rPr>
        <w:t>2006</w:t>
      </w:r>
      <w:r w:rsidRPr="00342F31">
        <w:rPr>
          <w:rFonts w:ascii="Times New Roman" w:hAnsi="Times New Roman" w:cs="Times New Roman"/>
          <w:szCs w:val="23"/>
        </w:rPr>
        <w:t>中</w:t>
      </w:r>
      <w:r w:rsidRPr="00342F31">
        <w:rPr>
          <w:rFonts w:ascii="Times New Roman" w:hAnsi="Times New Roman" w:cs="Times New Roman"/>
          <w:szCs w:val="23"/>
        </w:rPr>
        <w:t>7.1</w:t>
      </w:r>
      <w:r w:rsidRPr="00342F31">
        <w:rPr>
          <w:rFonts w:ascii="Times New Roman" w:hAnsi="Times New Roman" w:cs="Times New Roman"/>
          <w:szCs w:val="23"/>
        </w:rPr>
        <w:t>规定进行。</w:t>
      </w:r>
    </w:p>
    <w:p w:rsidR="00EB287D" w:rsidRPr="006C59DB" w:rsidRDefault="00EB287D" w:rsidP="00A1486A">
      <w:pPr>
        <w:spacing w:beforeLines="50" w:after="0" w:line="360" w:lineRule="auto"/>
        <w:rPr>
          <w:rFonts w:ascii="Times New Roman" w:hAnsi="Times New Roman"/>
          <w:b/>
          <w:sz w:val="24"/>
        </w:rPr>
      </w:pPr>
      <w:r w:rsidRPr="006C59DB">
        <w:rPr>
          <w:rFonts w:ascii="Times New Roman" w:hAnsi="Times New Roman"/>
          <w:b/>
          <w:sz w:val="24"/>
        </w:rPr>
        <w:t>3.2.2</w:t>
      </w:r>
      <w:proofErr w:type="gramStart"/>
      <w:r w:rsidR="007140F1" w:rsidRPr="007140F1">
        <w:rPr>
          <w:rFonts w:ascii="Times New Roman" w:hAnsi="Times New Roman"/>
          <w:b/>
          <w:sz w:val="24"/>
        </w:rPr>
        <w:t>筛余物</w:t>
      </w:r>
      <w:proofErr w:type="gramEnd"/>
      <w:r w:rsidR="007140F1" w:rsidRPr="007140F1">
        <w:rPr>
          <w:rFonts w:ascii="Times New Roman" w:hAnsi="Times New Roman"/>
          <w:b/>
          <w:sz w:val="24"/>
        </w:rPr>
        <w:t>（</w:t>
      </w:r>
      <w:r w:rsidR="007140F1" w:rsidRPr="007140F1">
        <w:rPr>
          <w:rFonts w:ascii="Times New Roman" w:hAnsi="Times New Roman"/>
          <w:b/>
          <w:sz w:val="24"/>
        </w:rPr>
        <w:t>45μm</w:t>
      </w:r>
      <w:r w:rsidR="007140F1" w:rsidRPr="007140F1">
        <w:rPr>
          <w:rFonts w:ascii="Times New Roman" w:hAnsi="Times New Roman"/>
          <w:b/>
          <w:sz w:val="24"/>
        </w:rPr>
        <w:t>）的质量分数</w:t>
      </w:r>
    </w:p>
    <w:p w:rsidR="00EB287D" w:rsidRPr="006C59DB" w:rsidRDefault="007140F1" w:rsidP="007140F1">
      <w:pPr>
        <w:pStyle w:val="Default"/>
        <w:spacing w:line="360" w:lineRule="auto"/>
        <w:ind w:firstLineChars="200" w:firstLine="480"/>
        <w:rPr>
          <w:rFonts w:ascii="Times New Roman" w:hAnsi="Times New Roman" w:cs="Times New Roman"/>
          <w:sz w:val="23"/>
          <w:szCs w:val="23"/>
        </w:rPr>
      </w:pPr>
      <w:r w:rsidRPr="002E6C3A">
        <w:rPr>
          <w:rFonts w:ascii="Times New Roman"/>
        </w:rPr>
        <w:t>按</w:t>
      </w:r>
      <w:r w:rsidRPr="002E6C3A">
        <w:rPr>
          <w:rFonts w:ascii="Times New Roman"/>
        </w:rPr>
        <w:t>GB/T</w:t>
      </w:r>
      <w:r w:rsidRPr="002E6C3A">
        <w:rPr>
          <w:rFonts w:ascii="Times New Roman"/>
        </w:rPr>
        <w:t> </w:t>
      </w:r>
      <w:r w:rsidRPr="002E6C3A">
        <w:rPr>
          <w:rFonts w:ascii="Times New Roman"/>
        </w:rPr>
        <w:t>5211.14</w:t>
      </w:r>
      <w:r w:rsidRPr="002E6C3A">
        <w:rPr>
          <w:rFonts w:ascii="Times New Roman"/>
        </w:rPr>
        <w:t>规定进行。试样量为</w:t>
      </w:r>
      <w:r w:rsidRPr="002E6C3A">
        <w:rPr>
          <w:rFonts w:ascii="Times New Roman"/>
        </w:rPr>
        <w:t>20g</w:t>
      </w:r>
      <w:r w:rsidRPr="002E6C3A">
        <w:rPr>
          <w:rFonts w:ascii="Times New Roman"/>
        </w:rPr>
        <w:t>，分散剂为六偏磷酸钠</w:t>
      </w:r>
      <w:r>
        <w:rPr>
          <w:rFonts w:ascii="Times New Roman" w:hint="eastAsia"/>
        </w:rPr>
        <w:t>（</w:t>
      </w:r>
      <w:hyperlink r:id="rId9" w:tgtFrame="_blank" w:history="1">
        <w:r w:rsidRPr="00EE3D10">
          <w:rPr>
            <w:rFonts w:ascii="Times New Roman"/>
          </w:rPr>
          <w:t>10124-56-8</w:t>
        </w:r>
      </w:hyperlink>
      <w:r>
        <w:rPr>
          <w:rFonts w:ascii="Times New Roman" w:hint="eastAsia"/>
        </w:rPr>
        <w:t>）</w:t>
      </w:r>
      <w:r w:rsidRPr="002E6C3A">
        <w:rPr>
          <w:rFonts w:ascii="Times New Roman"/>
        </w:rPr>
        <w:t>，质量浓度</w:t>
      </w:r>
      <w:r>
        <w:rPr>
          <w:rFonts w:ascii="Times New Roman" w:hint="eastAsia"/>
        </w:rPr>
        <w:t>为</w:t>
      </w:r>
      <w:r w:rsidRPr="002E6C3A">
        <w:rPr>
          <w:rFonts w:ascii="Times New Roman"/>
        </w:rPr>
        <w:t>100g/L</w:t>
      </w:r>
      <w:r w:rsidRPr="002E6C3A">
        <w:rPr>
          <w:rFonts w:ascii="Times New Roman"/>
        </w:rPr>
        <w:t>，用量</w:t>
      </w:r>
      <w:r>
        <w:rPr>
          <w:rFonts w:ascii="Times New Roman" w:hint="eastAsia"/>
        </w:rPr>
        <w:t>（</w:t>
      </w:r>
      <w:r w:rsidRPr="002E6C3A">
        <w:rPr>
          <w:rFonts w:ascii="Times New Roman"/>
        </w:rPr>
        <w:t>3 ~5</w:t>
      </w:r>
      <w:r>
        <w:rPr>
          <w:rFonts w:ascii="Times New Roman" w:hint="eastAsia"/>
        </w:rPr>
        <w:t>）</w:t>
      </w:r>
      <w:proofErr w:type="spellStart"/>
      <w:r w:rsidRPr="002E6C3A">
        <w:rPr>
          <w:rFonts w:ascii="Times New Roman"/>
        </w:rPr>
        <w:t>mL</w:t>
      </w:r>
      <w:proofErr w:type="spellEnd"/>
      <w:r w:rsidRPr="002E6C3A">
        <w:rPr>
          <w:rFonts w:ascii="Times New Roman"/>
        </w:rPr>
        <w:t>（根据样品分散情况可适当增加或减少）</w:t>
      </w:r>
      <w:r w:rsidR="003C60D5" w:rsidRPr="006C59DB">
        <w:rPr>
          <w:rFonts w:ascii="Times New Roman" w:hAnsi="Times New Roman" w:cs="Times New Roman"/>
          <w:sz w:val="23"/>
          <w:szCs w:val="23"/>
        </w:rPr>
        <w:t>。</w:t>
      </w:r>
    </w:p>
    <w:p w:rsidR="00EB287D" w:rsidRPr="006C59DB" w:rsidRDefault="00EB287D" w:rsidP="00A1486A">
      <w:pPr>
        <w:spacing w:beforeLines="50" w:after="0" w:line="360" w:lineRule="auto"/>
        <w:rPr>
          <w:rFonts w:ascii="Times New Roman" w:hAnsi="Times New Roman"/>
          <w:b/>
          <w:sz w:val="24"/>
        </w:rPr>
      </w:pPr>
      <w:smartTag w:uri="urn:schemas-microsoft-com:office:smarttags" w:element="chsdate">
        <w:smartTagPr>
          <w:attr w:name="IsROCDate" w:val="False"/>
          <w:attr w:name="IsLunarDate" w:val="False"/>
          <w:attr w:name="Day" w:val="30"/>
          <w:attr w:name="Month" w:val="12"/>
          <w:attr w:name="Year" w:val="1899"/>
        </w:smartTagPr>
        <w:r w:rsidRPr="006C59DB">
          <w:rPr>
            <w:rFonts w:ascii="Times New Roman" w:hAnsi="Times New Roman"/>
            <w:b/>
            <w:sz w:val="24"/>
          </w:rPr>
          <w:t>3.2.3</w:t>
        </w:r>
      </w:smartTag>
      <w:r w:rsidRPr="006C59DB">
        <w:rPr>
          <w:rFonts w:ascii="Times New Roman" w:hAnsi="Times New Roman"/>
          <w:b/>
          <w:sz w:val="24"/>
        </w:rPr>
        <w:t xml:space="preserve"> </w:t>
      </w:r>
      <w:r w:rsidR="006C59DB">
        <w:rPr>
          <w:rFonts w:ascii="Times New Roman" w:hAnsi="Times New Roman" w:hint="eastAsia"/>
          <w:b/>
          <w:sz w:val="24"/>
        </w:rPr>
        <w:t xml:space="preserve"> </w:t>
      </w:r>
      <w:r w:rsidR="007140F1" w:rsidRPr="007140F1">
        <w:rPr>
          <w:rFonts w:ascii="Times New Roman" w:hAnsi="Times New Roman"/>
          <w:b/>
          <w:sz w:val="24"/>
        </w:rPr>
        <w:t>金红石型含量的测定</w:t>
      </w:r>
    </w:p>
    <w:p w:rsidR="00EB287D" w:rsidRPr="006C59DB" w:rsidRDefault="007140F1" w:rsidP="007140F1">
      <w:pPr>
        <w:pStyle w:val="Default"/>
        <w:spacing w:line="360" w:lineRule="auto"/>
        <w:ind w:firstLineChars="200" w:firstLine="480"/>
        <w:rPr>
          <w:rFonts w:ascii="Times New Roman" w:hAnsi="Times New Roman" w:cs="Times New Roman"/>
          <w:sz w:val="23"/>
          <w:szCs w:val="23"/>
        </w:rPr>
      </w:pPr>
      <w:r w:rsidRPr="002E6C3A">
        <w:rPr>
          <w:rFonts w:ascii="Times New Roman"/>
        </w:rPr>
        <w:t>按</w:t>
      </w:r>
      <w:r w:rsidRPr="002E6C3A">
        <w:rPr>
          <w:rFonts w:ascii="Times New Roman"/>
        </w:rPr>
        <w:t>GB/T 30793</w:t>
      </w:r>
      <w:r w:rsidRPr="002E6C3A">
        <w:rPr>
          <w:rFonts w:ascii="Times New Roman"/>
        </w:rPr>
        <w:t>规定进行</w:t>
      </w:r>
      <w:r w:rsidR="00EB287D" w:rsidRPr="006C59DB">
        <w:rPr>
          <w:rFonts w:ascii="Times New Roman" w:hAnsi="Times New Roman" w:cs="Times New Roman"/>
          <w:sz w:val="23"/>
          <w:szCs w:val="23"/>
        </w:rPr>
        <w:t>。</w:t>
      </w:r>
    </w:p>
    <w:p w:rsidR="00EB287D" w:rsidRPr="006C59DB" w:rsidRDefault="00EB287D" w:rsidP="00A1486A">
      <w:pPr>
        <w:spacing w:beforeLines="50" w:after="0" w:line="360" w:lineRule="auto"/>
        <w:rPr>
          <w:rFonts w:ascii="Times New Roman" w:hAnsi="Times New Roman"/>
          <w:b/>
          <w:sz w:val="24"/>
        </w:rPr>
      </w:pPr>
      <w:smartTag w:uri="urn:schemas-microsoft-com:office:smarttags" w:element="chsdate">
        <w:smartTagPr>
          <w:attr w:name="IsROCDate" w:val="False"/>
          <w:attr w:name="IsLunarDate" w:val="False"/>
          <w:attr w:name="Day" w:val="30"/>
          <w:attr w:name="Month" w:val="12"/>
          <w:attr w:name="Year" w:val="1899"/>
        </w:smartTagPr>
        <w:r w:rsidRPr="006C59DB">
          <w:rPr>
            <w:rFonts w:ascii="Times New Roman" w:hAnsi="Times New Roman"/>
            <w:b/>
            <w:sz w:val="24"/>
          </w:rPr>
          <w:t>3.2.4</w:t>
        </w:r>
        <w:r w:rsidR="00435435" w:rsidRPr="006C59DB">
          <w:rPr>
            <w:rFonts w:ascii="Times New Roman" w:hAnsi="Times New Roman"/>
            <w:b/>
            <w:sz w:val="24"/>
          </w:rPr>
          <w:t xml:space="preserve"> </w:t>
        </w:r>
      </w:smartTag>
      <w:r w:rsidR="007140F1" w:rsidRPr="007140F1">
        <w:rPr>
          <w:rFonts w:ascii="Times New Roman" w:hAnsi="Times New Roman"/>
          <w:b/>
          <w:sz w:val="24"/>
        </w:rPr>
        <w:t>干粉</w:t>
      </w:r>
      <w:r w:rsidR="007140F1" w:rsidRPr="007140F1">
        <w:rPr>
          <w:rFonts w:ascii="Times New Roman" w:hAnsi="Times New Roman"/>
          <w:b/>
          <w:sz w:val="24"/>
        </w:rPr>
        <w:t>L*</w:t>
      </w:r>
    </w:p>
    <w:p w:rsidR="00EB287D" w:rsidRPr="006C59DB" w:rsidRDefault="007140F1" w:rsidP="00435435">
      <w:pPr>
        <w:pStyle w:val="Default"/>
        <w:spacing w:line="360" w:lineRule="auto"/>
        <w:ind w:firstLineChars="200" w:firstLine="480"/>
        <w:rPr>
          <w:rFonts w:ascii="Times New Roman" w:hAnsi="Times New Roman" w:cs="Times New Roman"/>
          <w:sz w:val="23"/>
          <w:szCs w:val="23"/>
        </w:rPr>
      </w:pPr>
      <w:r w:rsidRPr="002E6C3A">
        <w:rPr>
          <w:rFonts w:ascii="Times New Roman"/>
        </w:rPr>
        <w:t>按</w:t>
      </w:r>
      <w:r w:rsidRPr="002E6C3A">
        <w:rPr>
          <w:rFonts w:ascii="Times New Roman"/>
        </w:rPr>
        <w:t>GB/T 5950</w:t>
      </w:r>
      <w:r w:rsidRPr="002E6C3A">
        <w:rPr>
          <w:rFonts w:ascii="Times New Roman"/>
        </w:rPr>
        <w:t>规定进行。称取（</w:t>
      </w:r>
      <w:r w:rsidRPr="002E6C3A">
        <w:rPr>
          <w:rFonts w:ascii="Times New Roman"/>
        </w:rPr>
        <w:t>8.0~9.0</w:t>
      </w:r>
      <w:r w:rsidRPr="002E6C3A">
        <w:rPr>
          <w:rFonts w:ascii="Times New Roman"/>
        </w:rPr>
        <w:t>）</w:t>
      </w:r>
      <w:r w:rsidRPr="002E6C3A">
        <w:rPr>
          <w:rFonts w:ascii="Times New Roman"/>
        </w:rPr>
        <w:t>g</w:t>
      </w:r>
      <w:r w:rsidRPr="002E6C3A">
        <w:rPr>
          <w:rFonts w:ascii="Times New Roman"/>
        </w:rPr>
        <w:t>样品，</w:t>
      </w:r>
      <w:r>
        <w:rPr>
          <w:rFonts w:ascii="Times New Roman" w:hint="eastAsia"/>
        </w:rPr>
        <w:t>精确</w:t>
      </w:r>
      <w:r w:rsidRPr="002E6C3A">
        <w:rPr>
          <w:rFonts w:ascii="Times New Roman"/>
        </w:rPr>
        <w:t>至</w:t>
      </w:r>
      <w:r w:rsidRPr="002E6C3A">
        <w:rPr>
          <w:rFonts w:ascii="Times New Roman"/>
        </w:rPr>
        <w:t>0.1g</w:t>
      </w:r>
      <w:r w:rsidRPr="002E6C3A">
        <w:rPr>
          <w:rFonts w:ascii="Times New Roman"/>
        </w:rPr>
        <w:t>。</w:t>
      </w:r>
      <w:proofErr w:type="gramStart"/>
      <w:r w:rsidRPr="002E6C3A">
        <w:rPr>
          <w:rFonts w:ascii="Times New Roman"/>
        </w:rPr>
        <w:t>压样器压力</w:t>
      </w:r>
      <w:proofErr w:type="gramEnd"/>
      <w:r w:rsidRPr="002E6C3A">
        <w:rPr>
          <w:rFonts w:ascii="Times New Roman"/>
        </w:rPr>
        <w:t>为（</w:t>
      </w:r>
      <w:r w:rsidRPr="002E6C3A">
        <w:rPr>
          <w:rFonts w:ascii="Times New Roman"/>
        </w:rPr>
        <w:t>3.3</w:t>
      </w:r>
      <w:r w:rsidRPr="002E6C3A">
        <w:rPr>
          <w:rFonts w:ascii="Times New Roman"/>
        </w:rPr>
        <w:t>±</w:t>
      </w:r>
      <w:r w:rsidRPr="002E6C3A">
        <w:rPr>
          <w:rFonts w:ascii="Times New Roman"/>
        </w:rPr>
        <w:t>0.1</w:t>
      </w:r>
      <w:r w:rsidRPr="002E6C3A">
        <w:rPr>
          <w:rFonts w:ascii="Times New Roman"/>
        </w:rPr>
        <w:t>）</w:t>
      </w:r>
      <w:proofErr w:type="spellStart"/>
      <w:r w:rsidRPr="002E6C3A">
        <w:rPr>
          <w:rFonts w:ascii="Times New Roman"/>
        </w:rPr>
        <w:t>MPa</w:t>
      </w:r>
      <w:proofErr w:type="spellEnd"/>
      <w:r w:rsidRPr="002E6C3A">
        <w:rPr>
          <w:rFonts w:ascii="Times New Roman"/>
        </w:rPr>
        <w:t>，保压（</w:t>
      </w:r>
      <w:r w:rsidRPr="002E6C3A">
        <w:rPr>
          <w:rFonts w:ascii="Times New Roman"/>
        </w:rPr>
        <w:t>15</w:t>
      </w:r>
      <w:r w:rsidRPr="002E6C3A">
        <w:rPr>
          <w:rFonts w:ascii="Times New Roman"/>
        </w:rPr>
        <w:t>±</w:t>
      </w:r>
      <w:r w:rsidRPr="002E6C3A">
        <w:rPr>
          <w:rFonts w:ascii="Times New Roman"/>
        </w:rPr>
        <w:t>1</w:t>
      </w:r>
      <w:r w:rsidRPr="002E6C3A">
        <w:rPr>
          <w:rFonts w:ascii="Times New Roman"/>
        </w:rPr>
        <w:t>）</w:t>
      </w:r>
      <w:r w:rsidRPr="002E6C3A">
        <w:rPr>
          <w:rFonts w:ascii="Times New Roman"/>
        </w:rPr>
        <w:t>s</w:t>
      </w:r>
      <w:r w:rsidRPr="002E6C3A">
        <w:rPr>
          <w:rFonts w:ascii="Times New Roman"/>
          <w:szCs w:val="21"/>
        </w:rPr>
        <w:t>。</w:t>
      </w:r>
      <w:r>
        <w:rPr>
          <w:rFonts w:ascii="Times New Roman" w:hint="eastAsia"/>
          <w:szCs w:val="21"/>
        </w:rPr>
        <w:t>按</w:t>
      </w:r>
      <w:r w:rsidRPr="009C06C5">
        <w:rPr>
          <w:rFonts w:ascii="Times New Roman" w:hint="eastAsia"/>
          <w:szCs w:val="21"/>
        </w:rPr>
        <w:t>GB/T 11942</w:t>
      </w:r>
      <w:r w:rsidRPr="009C06C5">
        <w:rPr>
          <w:rFonts w:ascii="Times New Roman" w:hint="eastAsia"/>
          <w:szCs w:val="21"/>
        </w:rPr>
        <w:t>规定计算色度计</w:t>
      </w:r>
      <w:r w:rsidRPr="009C06C5">
        <w:rPr>
          <w:rFonts w:ascii="Times New Roman"/>
          <w:szCs w:val="21"/>
        </w:rPr>
        <w:t>中</w:t>
      </w:r>
      <w:r w:rsidRPr="009C06C5">
        <w:rPr>
          <w:rFonts w:ascii="Times New Roman"/>
          <w:szCs w:val="21"/>
        </w:rPr>
        <w:t>L*</w:t>
      </w:r>
      <w:r w:rsidRPr="002E6C3A">
        <w:rPr>
          <w:rFonts w:ascii="Times New Roman"/>
          <w:szCs w:val="21"/>
        </w:rPr>
        <w:t>值</w:t>
      </w:r>
      <w:r>
        <w:rPr>
          <w:rFonts w:ascii="Times New Roman" w:hint="eastAsia"/>
          <w:szCs w:val="21"/>
        </w:rPr>
        <w:t>，并</w:t>
      </w:r>
      <w:r w:rsidRPr="002E6C3A">
        <w:rPr>
          <w:rFonts w:ascii="Times New Roman"/>
          <w:szCs w:val="21"/>
        </w:rPr>
        <w:t>记录。分析结果按</w:t>
      </w:r>
      <w:r w:rsidRPr="002E6C3A">
        <w:rPr>
          <w:rFonts w:ascii="Times New Roman"/>
          <w:szCs w:val="21"/>
        </w:rPr>
        <w:t>GB/T 8170</w:t>
      </w:r>
      <w:r>
        <w:rPr>
          <w:rFonts w:ascii="Times New Roman" w:hint="eastAsia"/>
        </w:rPr>
        <w:t>—</w:t>
      </w:r>
      <w:r w:rsidRPr="002E6C3A">
        <w:rPr>
          <w:rFonts w:ascii="Times New Roman"/>
          <w:szCs w:val="21"/>
        </w:rPr>
        <w:t>2008</w:t>
      </w:r>
      <w:r w:rsidRPr="002E6C3A">
        <w:rPr>
          <w:rFonts w:ascii="Times New Roman"/>
          <w:szCs w:val="21"/>
        </w:rPr>
        <w:t>的</w:t>
      </w:r>
      <w:proofErr w:type="gramStart"/>
      <w:r w:rsidRPr="002E6C3A">
        <w:rPr>
          <w:rFonts w:ascii="Times New Roman"/>
          <w:szCs w:val="21"/>
        </w:rPr>
        <w:t>规定修约至</w:t>
      </w:r>
      <w:proofErr w:type="gramEnd"/>
      <w:r w:rsidRPr="002E6C3A">
        <w:rPr>
          <w:rFonts w:ascii="Times New Roman"/>
          <w:szCs w:val="21"/>
        </w:rPr>
        <w:t>小数点后</w:t>
      </w:r>
      <w:r w:rsidRPr="002E6C3A">
        <w:rPr>
          <w:rFonts w:ascii="Times New Roman"/>
          <w:szCs w:val="21"/>
        </w:rPr>
        <w:t>1</w:t>
      </w:r>
      <w:r w:rsidRPr="002E6C3A">
        <w:rPr>
          <w:rFonts w:ascii="Times New Roman"/>
          <w:szCs w:val="21"/>
        </w:rPr>
        <w:t>位</w:t>
      </w:r>
      <w:r w:rsidR="00435435" w:rsidRPr="006C59DB">
        <w:rPr>
          <w:rFonts w:ascii="Times New Roman" w:hAnsi="Times New Roman" w:cs="Times New Roman"/>
        </w:rPr>
        <w:t>。</w:t>
      </w:r>
    </w:p>
    <w:p w:rsidR="00EB287D" w:rsidRPr="006C59DB" w:rsidRDefault="00EB287D" w:rsidP="00A1486A">
      <w:pPr>
        <w:spacing w:beforeLines="50" w:after="0" w:line="360" w:lineRule="auto"/>
        <w:rPr>
          <w:rFonts w:ascii="Times New Roman" w:hAnsi="Times New Roman"/>
          <w:b/>
          <w:sz w:val="24"/>
        </w:rPr>
      </w:pPr>
      <w:smartTag w:uri="urn:schemas-microsoft-com:office:smarttags" w:element="chsdate">
        <w:smartTagPr>
          <w:attr w:name="IsROCDate" w:val="False"/>
          <w:attr w:name="IsLunarDate" w:val="False"/>
          <w:attr w:name="Day" w:val="30"/>
          <w:attr w:name="Month" w:val="12"/>
          <w:attr w:name="Year" w:val="1899"/>
        </w:smartTagPr>
        <w:r w:rsidRPr="006C59DB">
          <w:rPr>
            <w:rFonts w:ascii="Times New Roman" w:hAnsi="Times New Roman"/>
            <w:b/>
            <w:sz w:val="24"/>
          </w:rPr>
          <w:lastRenderedPageBreak/>
          <w:t>3.2.5</w:t>
        </w:r>
        <w:r w:rsidR="00435435" w:rsidRPr="006C59DB">
          <w:rPr>
            <w:rFonts w:ascii="Times New Roman" w:hAnsi="Times New Roman"/>
            <w:b/>
            <w:sz w:val="24"/>
          </w:rPr>
          <w:t xml:space="preserve"> </w:t>
        </w:r>
      </w:smartTag>
      <w:r w:rsidR="00342F31" w:rsidRPr="00342F31">
        <w:rPr>
          <w:rFonts w:ascii="Times New Roman" w:hAnsi="Times New Roman"/>
          <w:b/>
          <w:sz w:val="24"/>
        </w:rPr>
        <w:t>铁含量的测定</w:t>
      </w:r>
    </w:p>
    <w:p w:rsidR="00342F31" w:rsidRPr="00342F31" w:rsidRDefault="00342F31" w:rsidP="00342F31">
      <w:pPr>
        <w:pStyle w:val="Default"/>
        <w:spacing w:line="360" w:lineRule="auto"/>
        <w:ind w:firstLineChars="200" w:firstLine="480"/>
        <w:rPr>
          <w:rFonts w:ascii="Times New Roman"/>
        </w:rPr>
      </w:pPr>
      <w:r w:rsidRPr="00342F31">
        <w:rPr>
          <w:rFonts w:ascii="Times New Roman" w:hint="eastAsia"/>
        </w:rPr>
        <w:t>采用下列两项方法之一进行测定，采用方法</w:t>
      </w:r>
      <w:proofErr w:type="gramStart"/>
      <w:r w:rsidRPr="00342F31">
        <w:rPr>
          <w:rFonts w:ascii="Times New Roman" w:hint="eastAsia"/>
        </w:rPr>
        <w:t>一</w:t>
      </w:r>
      <w:proofErr w:type="gramEnd"/>
      <w:r w:rsidRPr="00342F31">
        <w:rPr>
          <w:rFonts w:ascii="Times New Roman" w:hint="eastAsia"/>
        </w:rPr>
        <w:t>作为仲裁。</w:t>
      </w:r>
    </w:p>
    <w:p w:rsidR="00342F31" w:rsidRPr="00C83FAB" w:rsidRDefault="00342F31" w:rsidP="00342F31">
      <w:pPr>
        <w:pStyle w:val="Default"/>
        <w:spacing w:line="360" w:lineRule="auto"/>
        <w:ind w:firstLineChars="200" w:firstLine="480"/>
        <w:rPr>
          <w:rFonts w:ascii="Times New Roman"/>
        </w:rPr>
      </w:pPr>
      <w:r w:rsidRPr="00C83FAB">
        <w:rPr>
          <w:rFonts w:ascii="Times New Roman" w:hint="eastAsia"/>
        </w:rPr>
        <w:t>方法</w:t>
      </w:r>
      <w:proofErr w:type="gramStart"/>
      <w:r w:rsidRPr="00C83FAB">
        <w:rPr>
          <w:rFonts w:ascii="Times New Roman" w:hint="eastAsia"/>
        </w:rPr>
        <w:t>一</w:t>
      </w:r>
      <w:proofErr w:type="gramEnd"/>
      <w:r w:rsidRPr="00C83FAB">
        <w:rPr>
          <w:rFonts w:ascii="Times New Roman" w:hint="eastAsia"/>
        </w:rPr>
        <w:t>：</w:t>
      </w:r>
      <w:r w:rsidRPr="00C83FAB">
        <w:rPr>
          <w:rFonts w:ascii="Times New Roman"/>
        </w:rPr>
        <w:t>按照</w:t>
      </w:r>
      <w:r w:rsidRPr="00C83FAB">
        <w:rPr>
          <w:rFonts w:ascii="Times New Roman"/>
        </w:rPr>
        <w:t>GB/T 3049</w:t>
      </w:r>
      <w:r w:rsidRPr="00C83FAB">
        <w:rPr>
          <w:rFonts w:ascii="Times New Roman"/>
        </w:rPr>
        <w:t>规定进行。称取</w:t>
      </w:r>
      <w:r w:rsidRPr="00C83FAB">
        <w:rPr>
          <w:rFonts w:ascii="Times New Roman"/>
        </w:rPr>
        <w:t>0.15g</w:t>
      </w:r>
      <w:r w:rsidRPr="00C83FAB">
        <w:rPr>
          <w:rFonts w:ascii="Times New Roman"/>
        </w:rPr>
        <w:t>试样，准确至</w:t>
      </w:r>
      <w:r w:rsidRPr="00C83FAB">
        <w:rPr>
          <w:rFonts w:ascii="Times New Roman"/>
        </w:rPr>
        <w:t>0.1mg</w:t>
      </w:r>
      <w:r w:rsidRPr="00C83FAB">
        <w:rPr>
          <w:rFonts w:ascii="Times New Roman"/>
        </w:rPr>
        <w:t>。试液制备方法按</w:t>
      </w:r>
      <w:r w:rsidRPr="00C83FAB">
        <w:rPr>
          <w:rFonts w:ascii="Times New Roman"/>
        </w:rPr>
        <w:t xml:space="preserve">GB/T 1706 </w:t>
      </w:r>
      <w:r w:rsidRPr="00C83FAB">
        <w:rPr>
          <w:rFonts w:ascii="Times New Roman" w:hint="eastAsia"/>
        </w:rPr>
        <w:t>中</w:t>
      </w:r>
      <w:r w:rsidRPr="00C83FAB">
        <w:rPr>
          <w:rFonts w:ascii="Times New Roman"/>
        </w:rPr>
        <w:t>7.1</w:t>
      </w:r>
      <w:r w:rsidRPr="00C83FAB">
        <w:rPr>
          <w:rFonts w:ascii="Times New Roman"/>
        </w:rPr>
        <w:t>二氧化钛含量的</w:t>
      </w:r>
      <w:proofErr w:type="gramStart"/>
      <w:r w:rsidRPr="00C83FAB">
        <w:rPr>
          <w:rFonts w:ascii="Times New Roman"/>
        </w:rPr>
        <w:t>测定—铝还原法</w:t>
      </w:r>
      <w:proofErr w:type="gramEnd"/>
      <w:r w:rsidRPr="00C83FAB">
        <w:rPr>
          <w:rFonts w:ascii="Times New Roman"/>
        </w:rPr>
        <w:t>7.1.4.3</w:t>
      </w:r>
      <w:r w:rsidRPr="00C83FAB">
        <w:rPr>
          <w:rFonts w:ascii="Times New Roman"/>
        </w:rPr>
        <w:t>规定进行。分析结果以</w:t>
      </w:r>
      <w:r w:rsidRPr="00EE3D10">
        <w:rPr>
          <w:rFonts w:ascii="Times New Roman"/>
        </w:rPr>
        <w:t>Fe</w:t>
      </w:r>
      <w:r w:rsidRPr="00EE3D10">
        <w:rPr>
          <w:rFonts w:ascii="Times New Roman"/>
        </w:rPr>
        <w:t>的质量百分数表示，</w:t>
      </w:r>
      <w:r w:rsidRPr="00C83FAB">
        <w:rPr>
          <w:rFonts w:ascii="Times New Roman"/>
        </w:rPr>
        <w:t>按</w:t>
      </w:r>
      <w:r w:rsidRPr="00C83FAB">
        <w:rPr>
          <w:rFonts w:ascii="Times New Roman"/>
        </w:rPr>
        <w:t>GB/T 8170</w:t>
      </w:r>
      <w:r w:rsidRPr="00342F31">
        <w:rPr>
          <w:rFonts w:ascii="Times New Roman" w:hint="eastAsia"/>
        </w:rPr>
        <w:t>-</w:t>
      </w:r>
      <w:r w:rsidRPr="00342F31">
        <w:rPr>
          <w:rFonts w:ascii="Times New Roman"/>
        </w:rPr>
        <w:t>2008</w:t>
      </w:r>
      <w:r w:rsidRPr="00C83FAB">
        <w:rPr>
          <w:rFonts w:ascii="Times New Roman"/>
        </w:rPr>
        <w:t>的规定，</w:t>
      </w:r>
      <w:r w:rsidRPr="00EE3D10">
        <w:rPr>
          <w:rFonts w:ascii="Times New Roman"/>
        </w:rPr>
        <w:t>保留两位有效数字</w:t>
      </w:r>
      <w:r w:rsidRPr="00C83FAB">
        <w:rPr>
          <w:rFonts w:ascii="Times New Roman"/>
        </w:rPr>
        <w:t>。</w:t>
      </w:r>
    </w:p>
    <w:p w:rsidR="00435435" w:rsidRPr="00342F31" w:rsidRDefault="00342F31" w:rsidP="00342F31">
      <w:pPr>
        <w:pStyle w:val="Default"/>
        <w:spacing w:line="360" w:lineRule="auto"/>
        <w:ind w:firstLineChars="200" w:firstLine="480"/>
        <w:rPr>
          <w:rFonts w:ascii="Times New Roman"/>
        </w:rPr>
      </w:pPr>
      <w:r w:rsidRPr="00C83FAB">
        <w:rPr>
          <w:rFonts w:ascii="Times New Roman" w:hint="eastAsia"/>
        </w:rPr>
        <w:t>方法二：按照</w:t>
      </w:r>
      <w:r w:rsidRPr="00C83FAB">
        <w:rPr>
          <w:rFonts w:ascii="Times New Roman" w:hint="eastAsia"/>
        </w:rPr>
        <w:t>T</w:t>
      </w:r>
      <w:r>
        <w:rPr>
          <w:rFonts w:ascii="Times New Roman" w:hint="eastAsia"/>
        </w:rPr>
        <w:t>/</w:t>
      </w:r>
      <w:r w:rsidRPr="00C83FAB">
        <w:rPr>
          <w:rFonts w:ascii="Times New Roman" w:hint="eastAsia"/>
        </w:rPr>
        <w:t>CSTM 00026</w:t>
      </w:r>
      <w:r w:rsidRPr="00C83FAB">
        <w:rPr>
          <w:rFonts w:ascii="Times New Roman" w:hint="eastAsia"/>
        </w:rPr>
        <w:t>规定进行。</w:t>
      </w:r>
      <w:r>
        <w:rPr>
          <w:rFonts w:ascii="Times New Roman" w:hint="eastAsia"/>
        </w:rPr>
        <w:t>测试样片的制备与标准样片的制备一致</w:t>
      </w:r>
      <w:r w:rsidRPr="00C83FAB">
        <w:rPr>
          <w:rFonts w:ascii="Times New Roman"/>
        </w:rPr>
        <w:t>，</w:t>
      </w:r>
      <w:r>
        <w:rPr>
          <w:rFonts w:ascii="Times New Roman" w:hint="eastAsia"/>
        </w:rPr>
        <w:t>可根据具体情况</w:t>
      </w:r>
      <w:r w:rsidRPr="00C83FAB">
        <w:rPr>
          <w:rFonts w:ascii="Times New Roman" w:hint="eastAsia"/>
        </w:rPr>
        <w:t>加入一定量的</w:t>
      </w:r>
      <w:r>
        <w:rPr>
          <w:rFonts w:ascii="Times New Roman" w:hint="eastAsia"/>
        </w:rPr>
        <w:t>粘合剂，调整样品量，确保样片满足检测要求</w:t>
      </w:r>
      <w:r w:rsidR="00435435" w:rsidRPr="00342F31">
        <w:rPr>
          <w:rFonts w:ascii="Times New Roman"/>
        </w:rPr>
        <w:t>。</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4  </w:t>
      </w:r>
      <w:r w:rsidRPr="006C59DB">
        <w:rPr>
          <w:rFonts w:ascii="Times New Roman" w:hAnsi="Times New Roman"/>
          <w:b/>
          <w:sz w:val="24"/>
        </w:rPr>
        <w:t>指标的确定</w:t>
      </w:r>
    </w:p>
    <w:p w:rsidR="00435435" w:rsidRDefault="00435435"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根据编制组会上的讨论结果，编制组成员在</w:t>
      </w:r>
      <w:r w:rsidRPr="006C59DB">
        <w:rPr>
          <w:rFonts w:ascii="Times New Roman" w:hAnsi="Times New Roman"/>
          <w:sz w:val="24"/>
          <w:szCs w:val="24"/>
        </w:rPr>
        <w:t>202</w:t>
      </w:r>
      <w:r w:rsidR="00342F31">
        <w:rPr>
          <w:rFonts w:ascii="Times New Roman" w:hAnsi="Times New Roman" w:hint="eastAsia"/>
          <w:sz w:val="24"/>
          <w:szCs w:val="24"/>
        </w:rPr>
        <w:t>1</w:t>
      </w:r>
      <w:r w:rsidRPr="006C59DB">
        <w:rPr>
          <w:rFonts w:ascii="Times New Roman" w:hAnsi="Times New Roman"/>
          <w:sz w:val="24"/>
          <w:szCs w:val="24"/>
        </w:rPr>
        <w:t>年</w:t>
      </w:r>
      <w:r w:rsidR="00342F31">
        <w:rPr>
          <w:rFonts w:ascii="Times New Roman" w:hAnsi="Times New Roman" w:hint="eastAsia"/>
          <w:sz w:val="24"/>
          <w:szCs w:val="24"/>
        </w:rPr>
        <w:t>1</w:t>
      </w:r>
      <w:r w:rsidRPr="006C59DB">
        <w:rPr>
          <w:rFonts w:ascii="Times New Roman" w:hAnsi="Times New Roman"/>
          <w:sz w:val="24"/>
          <w:szCs w:val="24"/>
        </w:rPr>
        <w:t>月</w:t>
      </w:r>
      <w:r w:rsidRPr="006C59DB">
        <w:rPr>
          <w:rFonts w:ascii="Times New Roman" w:hAnsi="Times New Roman"/>
          <w:sz w:val="24"/>
          <w:szCs w:val="24"/>
        </w:rPr>
        <w:t>~202</w:t>
      </w:r>
      <w:r w:rsidR="00342F31">
        <w:rPr>
          <w:rFonts w:ascii="Times New Roman" w:hAnsi="Times New Roman" w:hint="eastAsia"/>
          <w:sz w:val="24"/>
          <w:szCs w:val="24"/>
        </w:rPr>
        <w:t>1</w:t>
      </w:r>
      <w:r w:rsidRPr="006C59DB">
        <w:rPr>
          <w:rFonts w:ascii="Times New Roman" w:hAnsi="Times New Roman"/>
          <w:sz w:val="24"/>
          <w:szCs w:val="24"/>
        </w:rPr>
        <w:t>年</w:t>
      </w:r>
      <w:r w:rsidR="00342F31">
        <w:rPr>
          <w:rFonts w:ascii="Times New Roman" w:hAnsi="Times New Roman" w:hint="eastAsia"/>
          <w:sz w:val="24"/>
          <w:szCs w:val="24"/>
        </w:rPr>
        <w:t>6</w:t>
      </w:r>
      <w:r w:rsidRPr="006C59DB">
        <w:rPr>
          <w:rFonts w:ascii="Times New Roman" w:hAnsi="Times New Roman"/>
          <w:sz w:val="24"/>
          <w:szCs w:val="24"/>
        </w:rPr>
        <w:t>月，针对试验验证过程中部分指标的测试方法与指标的分歧，标准编制小组对前期试验验证工作结果进行汇总，针对试验结果对标准指标、测试方法进行适当重新制定试验方案，并按照一定比例配置了部分验证样品，重新进行验证试验</w:t>
      </w:r>
      <w:r w:rsidR="00EB287D" w:rsidRPr="006C59DB">
        <w:rPr>
          <w:rFonts w:ascii="Times New Roman" w:hAnsi="Times New Roman"/>
          <w:sz w:val="24"/>
          <w:szCs w:val="24"/>
        </w:rPr>
        <w:t>。</w:t>
      </w:r>
      <w:r w:rsidRPr="006C59DB">
        <w:rPr>
          <w:rFonts w:ascii="Times New Roman" w:hAnsi="Times New Roman"/>
          <w:sz w:val="24"/>
          <w:szCs w:val="24"/>
        </w:rPr>
        <w:t>验证结果如下</w:t>
      </w:r>
      <w:r w:rsidR="00342F31">
        <w:rPr>
          <w:rFonts w:ascii="Times New Roman" w:hAnsi="Times New Roman" w:hint="eastAsia"/>
          <w:sz w:val="24"/>
          <w:szCs w:val="24"/>
        </w:rPr>
        <w:t>。</w:t>
      </w:r>
    </w:p>
    <w:p w:rsidR="00342F31" w:rsidRPr="00342F31" w:rsidRDefault="00342F31" w:rsidP="00342F31">
      <w:pPr>
        <w:spacing w:after="0" w:line="360" w:lineRule="auto"/>
        <w:jc w:val="center"/>
        <w:rPr>
          <w:rFonts w:ascii="黑体" w:eastAsia="黑体" w:hAnsi="黑体"/>
          <w:sz w:val="24"/>
          <w:szCs w:val="24"/>
        </w:rPr>
      </w:pPr>
      <w:r w:rsidRPr="00342F31">
        <w:rPr>
          <w:rFonts w:ascii="黑体" w:eastAsia="黑体" w:hAnsi="黑体" w:hint="eastAsia"/>
          <w:sz w:val="24"/>
          <w:szCs w:val="24"/>
        </w:rPr>
        <w:t>表2 试验验证结果</w:t>
      </w:r>
    </w:p>
    <w:p w:rsidR="00342F31" w:rsidRDefault="00A1486A" w:rsidP="00342F31">
      <w:pPr>
        <w:spacing w:after="0" w:line="360" w:lineRule="auto"/>
        <w:jc w:val="center"/>
        <w:rPr>
          <w:rFonts w:ascii="Times New Roman" w:hAnsi="Times New Roman"/>
          <w:sz w:val="24"/>
          <w:szCs w:val="24"/>
        </w:rPr>
      </w:pPr>
      <w:r w:rsidRPr="00862332">
        <w:rPr>
          <w:rFonts w:ascii="Times New Roman" w:hAnsi="Times New Roman"/>
          <w:sz w:val="24"/>
          <w:szCs w:val="24"/>
        </w:rPr>
        <w:pict>
          <v:shape id="_x0000_i1027" type="#_x0000_t75" style="width:438.1pt;height:298.2pt">
            <v:imagedata r:id="rId10" o:title="1625813805(1)"/>
          </v:shape>
        </w:pict>
      </w:r>
    </w:p>
    <w:p w:rsidR="00342F31" w:rsidRDefault="00342F31" w:rsidP="00342F31">
      <w:pPr>
        <w:spacing w:after="0" w:line="360" w:lineRule="auto"/>
        <w:ind w:firstLineChars="200" w:firstLine="480"/>
        <w:rPr>
          <w:rFonts w:ascii="Times New Roman" w:hAnsi="Times New Roman"/>
          <w:sz w:val="24"/>
          <w:szCs w:val="24"/>
        </w:rPr>
      </w:pPr>
      <w:r>
        <w:rPr>
          <w:rFonts w:ascii="Times New Roman" w:hAnsi="Times New Roman" w:hint="eastAsia"/>
          <w:sz w:val="24"/>
          <w:szCs w:val="24"/>
        </w:rPr>
        <w:t>同时，收集了硫酸法二氧化钛产品进行了对比验证，</w:t>
      </w:r>
      <w:r w:rsidRPr="006C59DB">
        <w:rPr>
          <w:rFonts w:ascii="Times New Roman" w:hAnsi="Times New Roman"/>
          <w:sz w:val="24"/>
          <w:szCs w:val="24"/>
        </w:rPr>
        <w:t>验证结果如</w:t>
      </w:r>
      <w:r>
        <w:rPr>
          <w:rFonts w:ascii="Times New Roman" w:hAnsi="Times New Roman" w:hint="eastAsia"/>
          <w:sz w:val="24"/>
          <w:szCs w:val="24"/>
        </w:rPr>
        <w:t>表</w:t>
      </w:r>
      <w:r>
        <w:rPr>
          <w:rFonts w:ascii="Times New Roman" w:hAnsi="Times New Roman" w:hint="eastAsia"/>
          <w:sz w:val="24"/>
          <w:szCs w:val="24"/>
        </w:rPr>
        <w:t>3</w:t>
      </w:r>
      <w:r>
        <w:rPr>
          <w:rFonts w:ascii="Times New Roman" w:hAnsi="Times New Roman" w:hint="eastAsia"/>
          <w:sz w:val="24"/>
          <w:szCs w:val="24"/>
        </w:rPr>
        <w:t>所示。</w:t>
      </w:r>
    </w:p>
    <w:p w:rsidR="00342F31" w:rsidRPr="00342F31" w:rsidRDefault="00342F31" w:rsidP="00342F31">
      <w:pPr>
        <w:spacing w:after="0" w:line="360" w:lineRule="auto"/>
        <w:jc w:val="center"/>
        <w:rPr>
          <w:rFonts w:ascii="黑体" w:eastAsia="黑体" w:hAnsi="黑体"/>
          <w:sz w:val="24"/>
          <w:szCs w:val="24"/>
        </w:rPr>
      </w:pPr>
      <w:r w:rsidRPr="00342F31">
        <w:rPr>
          <w:rFonts w:ascii="黑体" w:eastAsia="黑体" w:hAnsi="黑体" w:hint="eastAsia"/>
          <w:sz w:val="24"/>
          <w:szCs w:val="24"/>
        </w:rPr>
        <w:t>表</w:t>
      </w:r>
      <w:r>
        <w:rPr>
          <w:rFonts w:ascii="黑体" w:eastAsia="黑体" w:hAnsi="黑体" w:hint="eastAsia"/>
          <w:sz w:val="24"/>
          <w:szCs w:val="24"/>
        </w:rPr>
        <w:t>3</w:t>
      </w:r>
      <w:r w:rsidRPr="00342F31">
        <w:rPr>
          <w:rFonts w:ascii="黑体" w:eastAsia="黑体" w:hAnsi="黑体" w:hint="eastAsia"/>
          <w:sz w:val="24"/>
          <w:szCs w:val="24"/>
        </w:rPr>
        <w:t xml:space="preserve"> </w:t>
      </w:r>
      <w:r>
        <w:rPr>
          <w:rFonts w:ascii="黑体" w:eastAsia="黑体" w:hAnsi="黑体" w:hint="eastAsia"/>
          <w:sz w:val="24"/>
          <w:szCs w:val="24"/>
        </w:rPr>
        <w:t>对比</w:t>
      </w:r>
      <w:r w:rsidRPr="00342F31">
        <w:rPr>
          <w:rFonts w:ascii="黑体" w:eastAsia="黑体" w:hAnsi="黑体" w:hint="eastAsia"/>
          <w:sz w:val="24"/>
          <w:szCs w:val="24"/>
        </w:rPr>
        <w:t>验证结果</w:t>
      </w:r>
      <w:r>
        <w:rPr>
          <w:rFonts w:ascii="黑体" w:eastAsia="黑体" w:hAnsi="黑体" w:hint="eastAsia"/>
          <w:sz w:val="24"/>
          <w:szCs w:val="24"/>
        </w:rPr>
        <w:t>（硫酸法）</w:t>
      </w:r>
    </w:p>
    <w:p w:rsidR="00342F31" w:rsidRPr="00342F31" w:rsidRDefault="00A1486A" w:rsidP="00196C62">
      <w:pPr>
        <w:spacing w:after="0" w:line="360" w:lineRule="auto"/>
        <w:jc w:val="center"/>
        <w:rPr>
          <w:rFonts w:ascii="Times New Roman" w:hAnsi="Times New Roman"/>
          <w:sz w:val="24"/>
          <w:szCs w:val="24"/>
        </w:rPr>
      </w:pPr>
      <w:r w:rsidRPr="00862332">
        <w:rPr>
          <w:rFonts w:ascii="Times New Roman" w:hAnsi="Times New Roman"/>
          <w:sz w:val="24"/>
          <w:szCs w:val="24"/>
        </w:rPr>
        <w:lastRenderedPageBreak/>
        <w:pict>
          <v:shape id="_x0000_i1028" type="#_x0000_t75" style="width:438.8pt;height:306.35pt">
            <v:imagedata r:id="rId11" o:title="1625814105(1)"/>
          </v:shape>
        </w:pic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5  </w:t>
      </w:r>
      <w:r w:rsidRPr="006C59DB">
        <w:rPr>
          <w:rFonts w:ascii="Times New Roman" w:hAnsi="Times New Roman"/>
          <w:b/>
          <w:sz w:val="24"/>
        </w:rPr>
        <w:t>知识产权说明</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本标准项目不涉及知识产权问题。</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6  </w:t>
      </w:r>
      <w:r w:rsidRPr="006C59DB">
        <w:rPr>
          <w:rFonts w:ascii="Times New Roman" w:hAnsi="Times New Roman"/>
          <w:b/>
          <w:sz w:val="24"/>
        </w:rPr>
        <w:t>产业化情况、推广应用论证和预期达到的经济效果等情况</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w:t>
      </w:r>
      <w:r w:rsidR="006C59DB">
        <w:rPr>
          <w:rFonts w:ascii="Times New Roman" w:hAnsi="Times New Roman" w:hint="eastAsia"/>
          <w:sz w:val="24"/>
          <w:szCs w:val="24"/>
        </w:rPr>
        <w:t>工作组</w:t>
      </w:r>
      <w:r w:rsidRPr="006C59DB">
        <w:rPr>
          <w:rFonts w:ascii="Times New Roman" w:hAnsi="Times New Roman"/>
          <w:sz w:val="24"/>
          <w:szCs w:val="24"/>
        </w:rPr>
        <w:t>在充分收集、认真研究相关标准及资料的基础上，充分总结</w:t>
      </w:r>
      <w:r w:rsidR="00342F31">
        <w:rPr>
          <w:rFonts w:ascii="Times New Roman" w:hAnsi="Times New Roman" w:hint="eastAsia"/>
          <w:sz w:val="24"/>
          <w:szCs w:val="24"/>
        </w:rPr>
        <w:t>氯化法二氧化钛</w:t>
      </w:r>
      <w:r w:rsidRPr="006C59DB">
        <w:rPr>
          <w:rFonts w:ascii="Times New Roman" w:hAnsi="Times New Roman"/>
          <w:sz w:val="24"/>
          <w:szCs w:val="24"/>
        </w:rPr>
        <w:t>制品的相关要求，并且对目前市场上销售的相关产品质指标进行试验，对各生产企业生产线和流水线进行充分调研，通过反复研究和分析，建立了《</w:t>
      </w:r>
      <w:r w:rsidR="00342F31">
        <w:rPr>
          <w:rFonts w:ascii="Times New Roman" w:hAnsi="Times New Roman" w:hint="eastAsia"/>
          <w:sz w:val="24"/>
          <w:szCs w:val="24"/>
        </w:rPr>
        <w:t>氯化法二氧化钛</w:t>
      </w:r>
      <w:r w:rsidR="00A43E1B">
        <w:rPr>
          <w:rFonts w:ascii="Times New Roman" w:hAnsi="Times New Roman" w:hint="eastAsia"/>
          <w:sz w:val="24"/>
          <w:szCs w:val="24"/>
        </w:rPr>
        <w:t>颜料</w:t>
      </w:r>
      <w:r w:rsidRPr="006C59DB">
        <w:rPr>
          <w:rFonts w:ascii="Times New Roman" w:hAnsi="Times New Roman"/>
          <w:sz w:val="24"/>
          <w:szCs w:val="24"/>
        </w:rPr>
        <w:t>》的产品标准。经中国涂料工业协会论证组织论证，该标准的可行性和可靠性以及先进性等指标均可以达到国际先进水平的要求。</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7 </w:t>
      </w:r>
      <w:r w:rsidRPr="006C59DB">
        <w:rPr>
          <w:rFonts w:ascii="Times New Roman" w:hAnsi="Times New Roman"/>
          <w:b/>
          <w:sz w:val="24"/>
        </w:rPr>
        <w:t>采用国际标准和国外先进标准情况</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本标准项目未查阅到相关的国际标准或国外先进标准。</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8 </w:t>
      </w:r>
      <w:r w:rsidRPr="006C59DB">
        <w:rPr>
          <w:rFonts w:ascii="Times New Roman" w:hAnsi="Times New Roman"/>
          <w:b/>
          <w:sz w:val="24"/>
        </w:rPr>
        <w:t>与现行相关法律、法规、规章及相关标准的协调性</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本标准引用的规范文件现行有效，与我国现行产品标准保持一致，现行法律法规、标准无冲突。</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9 </w:t>
      </w:r>
      <w:r w:rsidRPr="006C59DB">
        <w:rPr>
          <w:rFonts w:ascii="Times New Roman" w:hAnsi="Times New Roman"/>
          <w:b/>
          <w:sz w:val="24"/>
        </w:rPr>
        <w:t>重大分歧意见的处理意见的处理经过和依据</w:t>
      </w:r>
    </w:p>
    <w:p w:rsidR="00EB287D" w:rsidRPr="006C59DB" w:rsidRDefault="00EB287D" w:rsidP="009A7951">
      <w:pPr>
        <w:spacing w:after="0" w:line="360" w:lineRule="auto"/>
        <w:ind w:firstLineChars="200" w:firstLine="440"/>
        <w:rPr>
          <w:rFonts w:ascii="Times New Roman" w:hAnsi="Times New Roman"/>
        </w:rPr>
      </w:pPr>
      <w:r w:rsidRPr="006C59DB">
        <w:rPr>
          <w:rFonts w:ascii="Times New Roman" w:hAnsi="Times New Roman"/>
        </w:rPr>
        <w:t>无。</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10</w:t>
      </w:r>
      <w:r w:rsidRPr="006C59DB">
        <w:rPr>
          <w:rFonts w:ascii="Times New Roman" w:hAnsi="Times New Roman"/>
          <w:b/>
          <w:sz w:val="24"/>
        </w:rPr>
        <w:t>标准性质的建议说明</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本标准为中国涂料工业协会团体标准。</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11  </w:t>
      </w:r>
      <w:r w:rsidRPr="006C59DB">
        <w:rPr>
          <w:rFonts w:ascii="Times New Roman" w:hAnsi="Times New Roman"/>
          <w:b/>
          <w:sz w:val="24"/>
        </w:rPr>
        <w:t>贯彻标准的要求和措施建议（包括组织措施、技术措施、过度办法、实施日期等）</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lastRenderedPageBreak/>
        <w:t>本标准预计于</w:t>
      </w:r>
      <w:r w:rsidRPr="006C59DB">
        <w:rPr>
          <w:rFonts w:ascii="Times New Roman" w:hAnsi="Times New Roman"/>
          <w:sz w:val="24"/>
          <w:szCs w:val="24"/>
        </w:rPr>
        <w:t>20</w:t>
      </w:r>
      <w:r w:rsidR="00435435" w:rsidRPr="006C59DB">
        <w:rPr>
          <w:rFonts w:ascii="Times New Roman" w:hAnsi="Times New Roman"/>
          <w:sz w:val="24"/>
          <w:szCs w:val="24"/>
        </w:rPr>
        <w:t>21</w:t>
      </w:r>
      <w:r w:rsidRPr="006C59DB">
        <w:rPr>
          <w:rFonts w:ascii="Times New Roman" w:hAnsi="Times New Roman"/>
          <w:sz w:val="24"/>
          <w:szCs w:val="24"/>
        </w:rPr>
        <w:t>年</w:t>
      </w:r>
      <w:r w:rsidR="00A70894" w:rsidRPr="006C59DB">
        <w:rPr>
          <w:rFonts w:ascii="Times New Roman" w:hAnsi="Times New Roman"/>
          <w:sz w:val="24"/>
          <w:szCs w:val="24"/>
        </w:rPr>
        <w:t>X</w:t>
      </w:r>
      <w:proofErr w:type="gramStart"/>
      <w:r w:rsidRPr="006C59DB">
        <w:rPr>
          <w:rFonts w:ascii="Times New Roman" w:hAnsi="Times New Roman"/>
          <w:sz w:val="24"/>
          <w:szCs w:val="24"/>
        </w:rPr>
        <w:t>月进行</w:t>
      </w:r>
      <w:proofErr w:type="gramEnd"/>
      <w:r w:rsidRPr="006C59DB">
        <w:rPr>
          <w:rFonts w:ascii="Times New Roman" w:hAnsi="Times New Roman"/>
          <w:sz w:val="24"/>
          <w:szCs w:val="24"/>
        </w:rPr>
        <w:t>发布，</w:t>
      </w:r>
      <w:r w:rsidR="00A70894" w:rsidRPr="006C59DB">
        <w:rPr>
          <w:rFonts w:ascii="Times New Roman" w:hAnsi="Times New Roman"/>
          <w:sz w:val="24"/>
          <w:szCs w:val="24"/>
        </w:rPr>
        <w:t>X</w:t>
      </w:r>
      <w:r w:rsidRPr="006C59DB">
        <w:rPr>
          <w:rFonts w:ascii="Times New Roman" w:hAnsi="Times New Roman"/>
          <w:sz w:val="24"/>
          <w:szCs w:val="24"/>
        </w:rPr>
        <w:t>月份开始实施，发布后</w:t>
      </w:r>
      <w:r w:rsidRPr="006C59DB">
        <w:rPr>
          <w:rFonts w:ascii="Times New Roman" w:hAnsi="Times New Roman"/>
          <w:sz w:val="24"/>
          <w:szCs w:val="24"/>
        </w:rPr>
        <w:t>20</w:t>
      </w:r>
      <w:r w:rsidR="00435435" w:rsidRPr="006C59DB">
        <w:rPr>
          <w:rFonts w:ascii="Times New Roman" w:hAnsi="Times New Roman"/>
          <w:sz w:val="24"/>
          <w:szCs w:val="24"/>
        </w:rPr>
        <w:t>21</w:t>
      </w:r>
      <w:r w:rsidRPr="006C59DB">
        <w:rPr>
          <w:rFonts w:ascii="Times New Roman" w:hAnsi="Times New Roman"/>
          <w:sz w:val="24"/>
          <w:szCs w:val="24"/>
        </w:rPr>
        <w:t>年</w:t>
      </w:r>
      <w:r w:rsidR="00A70894" w:rsidRPr="006C59DB">
        <w:rPr>
          <w:rFonts w:ascii="Times New Roman" w:hAnsi="Times New Roman"/>
          <w:sz w:val="24"/>
          <w:szCs w:val="24"/>
        </w:rPr>
        <w:t>X</w:t>
      </w:r>
      <w:bookmarkStart w:id="4" w:name="_GoBack"/>
      <w:bookmarkEnd w:id="4"/>
      <w:r w:rsidRPr="006C59DB">
        <w:rPr>
          <w:rFonts w:ascii="Times New Roman" w:hAnsi="Times New Roman"/>
          <w:sz w:val="24"/>
          <w:szCs w:val="24"/>
        </w:rPr>
        <w:t>月由标准归口单位中国涂料工业协会负责组织进行宣贯，措施建议如下：</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 xml:space="preserve">  1</w:t>
      </w:r>
      <w:r w:rsidRPr="006C59DB">
        <w:rPr>
          <w:rFonts w:ascii="Times New Roman" w:hAnsi="Times New Roman"/>
          <w:sz w:val="24"/>
          <w:szCs w:val="24"/>
        </w:rPr>
        <w:t>）标准正式发布后，中国涂料工业协会及时在协会网站、全国团体标准信息平台等等媒介平台上多方位进行公布、宣传。</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 xml:space="preserve">  2</w:t>
      </w:r>
      <w:r w:rsidRPr="006C59DB">
        <w:rPr>
          <w:rFonts w:ascii="Times New Roman" w:hAnsi="Times New Roman"/>
          <w:sz w:val="24"/>
          <w:szCs w:val="24"/>
        </w:rPr>
        <w:t>）由标准归口单位中国涂料工业协会组织标准宣贯培训班，邀请标准主要起草人员进行主讲，现场答疑。</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12 </w:t>
      </w:r>
      <w:r w:rsidRPr="006C59DB">
        <w:rPr>
          <w:rFonts w:ascii="Times New Roman" w:hAnsi="Times New Roman"/>
          <w:b/>
          <w:sz w:val="24"/>
        </w:rPr>
        <w:t>废止现行相关标准的建议</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无现行相关标准，不涉及废止现行相关标准的问题。</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13 </w:t>
      </w:r>
      <w:r w:rsidRPr="006C59DB">
        <w:rPr>
          <w:rFonts w:ascii="Times New Roman" w:hAnsi="Times New Roman"/>
          <w:b/>
          <w:sz w:val="24"/>
        </w:rPr>
        <w:t>其它说明事项</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无。</w:t>
      </w: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435435">
      <w:pPr>
        <w:spacing w:after="0" w:line="360" w:lineRule="auto"/>
        <w:ind w:right="110"/>
        <w:jc w:val="right"/>
        <w:rPr>
          <w:rFonts w:ascii="Times New Roman" w:hAnsi="Times New Roman"/>
        </w:rPr>
      </w:pPr>
    </w:p>
    <w:sectPr w:rsidR="00EB287D" w:rsidRPr="006C59DB" w:rsidSect="006B3887">
      <w:pgSz w:w="12240" w:h="15840"/>
      <w:pgMar w:top="540" w:right="1080" w:bottom="540" w:left="12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A21" w:rsidRDefault="00445A21" w:rsidP="0035001C">
      <w:pPr>
        <w:spacing w:after="0" w:line="240" w:lineRule="auto"/>
      </w:pPr>
      <w:r>
        <w:separator/>
      </w:r>
    </w:p>
  </w:endnote>
  <w:endnote w:type="continuationSeparator" w:id="0">
    <w:p w:rsidR="00445A21" w:rsidRDefault="00445A21" w:rsidP="0035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KTJ+ZKUHGd-23">
    <w:altName w:val="Times New Roman"/>
    <w:panose1 w:val="00000000000000000000"/>
    <w:charset w:val="00"/>
    <w:family w:val="roman"/>
    <w:notTrueType/>
    <w:pitch w:val="default"/>
    <w:sig w:usb0="00000000" w:usb1="00000000" w:usb2="00000000" w:usb3="00000000" w:csb0="00000000" w:csb1="00000000"/>
  </w:font>
  <w:font w:name="KTJ+ZKUHGc-21">
    <w:altName w:val="Times New Roman"/>
    <w:panose1 w:val="00000000000000000000"/>
    <w:charset w:val="00"/>
    <w:family w:val="roman"/>
    <w:notTrueType/>
    <w:pitch w:val="default"/>
    <w:sig w:usb0="00000000" w:usb1="00000000" w:usb2="00000000" w:usb3="00000000" w:csb0="00000000" w:csb1="00000000"/>
  </w:font>
  <w:font w:name="KTJ+ZKUHGa-5">
    <w:altName w:val="Times New Roman"/>
    <w:panose1 w:val="00000000000000000000"/>
    <w:charset w:val="00"/>
    <w:family w:val="roman"/>
    <w:notTrueType/>
    <w:pitch w:val="default"/>
    <w:sig w:usb0="00000000" w:usb1="00000000" w:usb2="00000000" w:usb3="00000000" w:csb0="00000000" w:csb1="00000000"/>
  </w:font>
  <w:font w:name="KTJ+ZKUHGa-6">
    <w:altName w:val="Times New Roman"/>
    <w:panose1 w:val="00000000000000000000"/>
    <w:charset w:val="00"/>
    <w:family w:val="roman"/>
    <w:notTrueType/>
    <w:pitch w:val="default"/>
    <w:sig w:usb0="00000000" w:usb1="00000000" w:usb2="00000000" w:usb3="00000000" w:csb0="00000000" w:csb1="00000000"/>
  </w:font>
  <w:font w:name="KTJ+ZKUHGb-16">
    <w:altName w:val="Times New Roman"/>
    <w:panose1 w:val="00000000000000000000"/>
    <w:charset w:val="00"/>
    <w:family w:val="roman"/>
    <w:notTrueType/>
    <w:pitch w:val="default"/>
    <w:sig w:usb0="00000000" w:usb1="00000000" w:usb2="00000000" w:usb3="00000000" w:csb0="00000000" w:csb1="00000000"/>
  </w:font>
  <w:font w:name="KTJ+ZKUHGc-18">
    <w:altName w:val="Times New Roman"/>
    <w:panose1 w:val="00000000000000000000"/>
    <w:charset w:val="00"/>
    <w:family w:val="roman"/>
    <w:notTrueType/>
    <w:pitch w:val="default"/>
    <w:sig w:usb0="00000000" w:usb1="00000000" w:usb2="00000000" w:usb3="00000000" w:csb0="00000000" w:csb1="00000000"/>
  </w:font>
  <w:font w:name="KTJ+ZKUHGb-12">
    <w:altName w:val="Times New Roman"/>
    <w:panose1 w:val="00000000000000000000"/>
    <w:charset w:val="00"/>
    <w:family w:val="roman"/>
    <w:notTrueType/>
    <w:pitch w:val="default"/>
    <w:sig w:usb0="00000000" w:usb1="00000000" w:usb2="00000000" w:usb3="00000000" w:csb0="00000000" w:csb1="00000000"/>
  </w:font>
  <w:font w:name="DLF-3-0-1404064077+ZKUHHQ-291">
    <w:altName w:val="Times New Roman"/>
    <w:panose1 w:val="00000000000000000000"/>
    <w:charset w:val="00"/>
    <w:family w:val="roman"/>
    <w:notTrueType/>
    <w:pitch w:val="default"/>
    <w:sig w:usb0="00000000" w:usb1="00000000" w:usb2="00000000" w:usb3="00000000" w:csb0="00000000" w:csb1="00000000"/>
  </w:font>
  <w:font w:name="KTJ+ZKUHHI-250">
    <w:panose1 w:val="00000000000000000000"/>
    <w:charset w:val="00"/>
    <w:family w:val="roman"/>
    <w:notTrueType/>
    <w:pitch w:val="default"/>
    <w:sig w:usb0="00000000" w:usb1="00000000" w:usb2="00000000" w:usb3="00000000" w:csb0="00000000" w:csb1="00000000"/>
  </w:font>
  <w:font w:name="KTJ+ZKUHGg-36">
    <w:altName w:val="Times New Roman"/>
    <w:panose1 w:val="00000000000000000000"/>
    <w:charset w:val="00"/>
    <w:family w:val="roman"/>
    <w:notTrueType/>
    <w:pitch w:val="default"/>
    <w:sig w:usb0="00000000" w:usb1="00000000" w:usb2="00000000" w:usb3="00000000" w:csb0="00000000" w:csb1="00000000"/>
  </w:font>
  <w:font w:name="KTJ+ZKUHGm-69">
    <w:altName w:val="Times New Roman"/>
    <w:panose1 w:val="00000000000000000000"/>
    <w:charset w:val="00"/>
    <w:family w:val="roman"/>
    <w:notTrueType/>
    <w:pitch w:val="default"/>
    <w:sig w:usb0="00000000" w:usb1="00000000" w:usb2="00000000" w:usb3="00000000" w:csb0="00000000" w:csb1="00000000"/>
  </w:font>
  <w:font w:name="KTJ+ZKUHGp-86">
    <w:altName w:val="Times New Roman"/>
    <w:panose1 w:val="00000000000000000000"/>
    <w:charset w:val="00"/>
    <w:family w:val="roman"/>
    <w:notTrueType/>
    <w:pitch w:val="default"/>
    <w:sig w:usb0="00000000" w:usb1="00000000" w:usb2="00000000" w:usb3="00000000" w:csb0="00000000" w:csb1="00000000"/>
  </w:font>
  <w:font w:name="KTJ+ZKUHGi-49">
    <w:altName w:val="Times New Roman"/>
    <w:panose1 w:val="00000000000000000000"/>
    <w:charset w:val="00"/>
    <w:family w:val="roman"/>
    <w:notTrueType/>
    <w:pitch w:val="default"/>
    <w:sig w:usb0="00000000" w:usb1="00000000" w:usb2="00000000" w:usb3="00000000" w:csb0="00000000" w:csb1="00000000"/>
  </w:font>
  <w:font w:name="KTJ+ZKUHGh-42">
    <w:altName w:val="Times New Roman"/>
    <w:panose1 w:val="00000000000000000000"/>
    <w:charset w:val="00"/>
    <w:family w:val="roman"/>
    <w:notTrueType/>
    <w:pitch w:val="default"/>
    <w:sig w:usb0="00000000" w:usb1="00000000" w:usb2="00000000" w:usb3="00000000" w:csb0="00000000" w:csb1="00000000"/>
  </w:font>
  <w:font w:name="KTJ+ZKUHGw-131">
    <w:panose1 w:val="00000000000000000000"/>
    <w:charset w:val="00"/>
    <w:family w:val="roman"/>
    <w:notTrueType/>
    <w:pitch w:val="default"/>
    <w:sig w:usb0="00000000" w:usb1="00000000" w:usb2="00000000" w:usb3="00000000" w:csb0="00000000" w:csb1="00000000"/>
  </w:font>
  <w:font w:name="KTJ+ZKUHGk-62">
    <w:panose1 w:val="00000000000000000000"/>
    <w:charset w:val="00"/>
    <w:family w:val="roman"/>
    <w:notTrueType/>
    <w:pitch w:val="default"/>
    <w:sig w:usb0="00000000" w:usb1="00000000" w:usb2="00000000" w:usb3="00000000" w:csb0="00000000" w:csb1="00000000"/>
  </w:font>
  <w:font w:name="KTJ+ZKUHGs-109">
    <w:panose1 w:val="00000000000000000000"/>
    <w:charset w:val="00"/>
    <w:family w:val="roman"/>
    <w:notTrueType/>
    <w:pitch w:val="default"/>
    <w:sig w:usb0="00000000" w:usb1="00000000" w:usb2="00000000" w:usb3="00000000" w:csb0="00000000" w:csb1="00000000"/>
  </w:font>
  <w:font w:name="DLF-3-0-688850572+ZKUHHR-298">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A21" w:rsidRDefault="00445A21" w:rsidP="0035001C">
      <w:pPr>
        <w:spacing w:after="0" w:line="240" w:lineRule="auto"/>
      </w:pPr>
      <w:r>
        <w:separator/>
      </w:r>
    </w:p>
  </w:footnote>
  <w:footnote w:type="continuationSeparator" w:id="0">
    <w:p w:rsidR="00445A21" w:rsidRDefault="00445A21" w:rsidP="003500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3296"/>
    <w:multiLevelType w:val="hybridMultilevel"/>
    <w:tmpl w:val="E95291AC"/>
    <w:lvl w:ilvl="0" w:tplc="EF32CF4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0FD6484F"/>
    <w:multiLevelType w:val="hybridMultilevel"/>
    <w:tmpl w:val="06C2B05A"/>
    <w:lvl w:ilvl="0" w:tplc="7A0EC626">
      <w:start w:val="1"/>
      <w:numFmt w:val="decimal"/>
      <w:lvlText w:val="%1）"/>
      <w:lvlJc w:val="left"/>
      <w:pPr>
        <w:ind w:left="800" w:hanging="360"/>
      </w:pPr>
      <w:rPr>
        <w:rFonts w:cs="Times New Roman" w:hint="default"/>
      </w:rPr>
    </w:lvl>
    <w:lvl w:ilvl="1" w:tplc="04090019" w:tentative="1">
      <w:start w:val="1"/>
      <w:numFmt w:val="lowerLetter"/>
      <w:lvlText w:val="%2)"/>
      <w:lvlJc w:val="left"/>
      <w:pPr>
        <w:ind w:left="1280" w:hanging="420"/>
      </w:pPr>
      <w:rPr>
        <w:rFonts w:cs="Times New Roman"/>
      </w:rPr>
    </w:lvl>
    <w:lvl w:ilvl="2" w:tplc="0409001B" w:tentative="1">
      <w:start w:val="1"/>
      <w:numFmt w:val="lowerRoman"/>
      <w:lvlText w:val="%3."/>
      <w:lvlJc w:val="right"/>
      <w:pPr>
        <w:ind w:left="1700" w:hanging="420"/>
      </w:pPr>
      <w:rPr>
        <w:rFonts w:cs="Times New Roman"/>
      </w:rPr>
    </w:lvl>
    <w:lvl w:ilvl="3" w:tplc="0409000F" w:tentative="1">
      <w:start w:val="1"/>
      <w:numFmt w:val="decimal"/>
      <w:lvlText w:val="%4."/>
      <w:lvlJc w:val="left"/>
      <w:pPr>
        <w:ind w:left="2120" w:hanging="420"/>
      </w:pPr>
      <w:rPr>
        <w:rFonts w:cs="Times New Roman"/>
      </w:rPr>
    </w:lvl>
    <w:lvl w:ilvl="4" w:tplc="04090019" w:tentative="1">
      <w:start w:val="1"/>
      <w:numFmt w:val="lowerLetter"/>
      <w:lvlText w:val="%5)"/>
      <w:lvlJc w:val="left"/>
      <w:pPr>
        <w:ind w:left="2540" w:hanging="420"/>
      </w:pPr>
      <w:rPr>
        <w:rFonts w:cs="Times New Roman"/>
      </w:rPr>
    </w:lvl>
    <w:lvl w:ilvl="5" w:tplc="0409001B" w:tentative="1">
      <w:start w:val="1"/>
      <w:numFmt w:val="lowerRoman"/>
      <w:lvlText w:val="%6."/>
      <w:lvlJc w:val="right"/>
      <w:pPr>
        <w:ind w:left="2960" w:hanging="420"/>
      </w:pPr>
      <w:rPr>
        <w:rFonts w:cs="Times New Roman"/>
      </w:rPr>
    </w:lvl>
    <w:lvl w:ilvl="6" w:tplc="0409000F" w:tentative="1">
      <w:start w:val="1"/>
      <w:numFmt w:val="decimal"/>
      <w:lvlText w:val="%7."/>
      <w:lvlJc w:val="left"/>
      <w:pPr>
        <w:ind w:left="3380" w:hanging="420"/>
      </w:pPr>
      <w:rPr>
        <w:rFonts w:cs="Times New Roman"/>
      </w:rPr>
    </w:lvl>
    <w:lvl w:ilvl="7" w:tplc="04090019" w:tentative="1">
      <w:start w:val="1"/>
      <w:numFmt w:val="lowerLetter"/>
      <w:lvlText w:val="%8)"/>
      <w:lvlJc w:val="left"/>
      <w:pPr>
        <w:ind w:left="3800" w:hanging="420"/>
      </w:pPr>
      <w:rPr>
        <w:rFonts w:cs="Times New Roman"/>
      </w:rPr>
    </w:lvl>
    <w:lvl w:ilvl="8" w:tplc="0409001B" w:tentative="1">
      <w:start w:val="1"/>
      <w:numFmt w:val="lowerRoman"/>
      <w:lvlText w:val="%9."/>
      <w:lvlJc w:val="right"/>
      <w:pPr>
        <w:ind w:left="4220" w:hanging="420"/>
      </w:pPr>
      <w:rPr>
        <w:rFonts w:cs="Times New Roman"/>
      </w:rPr>
    </w:lvl>
  </w:abstractNum>
  <w:abstractNum w:abstractNumId="2">
    <w:nsid w:val="15A5074A"/>
    <w:multiLevelType w:val="hybridMultilevel"/>
    <w:tmpl w:val="931C0F8A"/>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nsid w:val="184C4594"/>
    <w:multiLevelType w:val="hybridMultilevel"/>
    <w:tmpl w:val="EA541FA6"/>
    <w:lvl w:ilvl="0" w:tplc="7A0EC626">
      <w:start w:val="1"/>
      <w:numFmt w:val="decimal"/>
      <w:lvlText w:val="%1）"/>
      <w:lvlJc w:val="left"/>
      <w:pPr>
        <w:ind w:left="80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1FC91163"/>
    <w:multiLevelType w:val="multilevel"/>
    <w:tmpl w:val="855EE140"/>
    <w:lvl w:ilvl="0">
      <w:start w:val="1"/>
      <w:numFmt w:val="decimal"/>
      <w:pStyle w:val="a"/>
      <w:suff w:val="nothing"/>
      <w:lvlText w:val="%1　"/>
      <w:lvlJc w:val="left"/>
      <w:pPr>
        <w:ind w:left="1134"/>
      </w:pPr>
      <w:rPr>
        <w:rFonts w:ascii="黑体" w:eastAsia="黑体" w:hAnsi="Times New Roman" w:cs="Times New Roman" w:hint="eastAsia"/>
        <w:b w:val="0"/>
        <w:i w:val="0"/>
        <w:sz w:val="21"/>
        <w:szCs w:val="21"/>
      </w:rPr>
    </w:lvl>
    <w:lvl w:ilvl="1">
      <w:start w:val="1"/>
      <w:numFmt w:val="decimal"/>
      <w:pStyle w:val="a0"/>
      <w:suff w:val="nothing"/>
      <w:lvlText w:val="%1.%2　"/>
      <w:lvlJc w:val="left"/>
      <w:pPr>
        <w:ind w:left="142"/>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5">
    <w:nsid w:val="2CA62588"/>
    <w:multiLevelType w:val="hybridMultilevel"/>
    <w:tmpl w:val="AFC004FC"/>
    <w:lvl w:ilvl="0" w:tplc="7A0EC626">
      <w:start w:val="1"/>
      <w:numFmt w:val="decimal"/>
      <w:lvlText w:val="%1）"/>
      <w:lvlJc w:val="left"/>
      <w:pPr>
        <w:ind w:left="800" w:hanging="360"/>
      </w:pPr>
      <w:rPr>
        <w:rFonts w:cs="Times New Roman" w:hint="default"/>
      </w:rPr>
    </w:lvl>
    <w:lvl w:ilvl="1" w:tplc="04090019" w:tentative="1">
      <w:start w:val="1"/>
      <w:numFmt w:val="lowerLetter"/>
      <w:lvlText w:val="%2)"/>
      <w:lvlJc w:val="left"/>
      <w:pPr>
        <w:ind w:left="1280" w:hanging="420"/>
      </w:pPr>
      <w:rPr>
        <w:rFonts w:cs="Times New Roman"/>
      </w:rPr>
    </w:lvl>
    <w:lvl w:ilvl="2" w:tplc="0409001B" w:tentative="1">
      <w:start w:val="1"/>
      <w:numFmt w:val="lowerRoman"/>
      <w:lvlText w:val="%3."/>
      <w:lvlJc w:val="right"/>
      <w:pPr>
        <w:ind w:left="1700" w:hanging="420"/>
      </w:pPr>
      <w:rPr>
        <w:rFonts w:cs="Times New Roman"/>
      </w:rPr>
    </w:lvl>
    <w:lvl w:ilvl="3" w:tplc="0409000F" w:tentative="1">
      <w:start w:val="1"/>
      <w:numFmt w:val="decimal"/>
      <w:lvlText w:val="%4."/>
      <w:lvlJc w:val="left"/>
      <w:pPr>
        <w:ind w:left="2120" w:hanging="420"/>
      </w:pPr>
      <w:rPr>
        <w:rFonts w:cs="Times New Roman"/>
      </w:rPr>
    </w:lvl>
    <w:lvl w:ilvl="4" w:tplc="04090019" w:tentative="1">
      <w:start w:val="1"/>
      <w:numFmt w:val="lowerLetter"/>
      <w:lvlText w:val="%5)"/>
      <w:lvlJc w:val="left"/>
      <w:pPr>
        <w:ind w:left="2540" w:hanging="420"/>
      </w:pPr>
      <w:rPr>
        <w:rFonts w:cs="Times New Roman"/>
      </w:rPr>
    </w:lvl>
    <w:lvl w:ilvl="5" w:tplc="0409001B" w:tentative="1">
      <w:start w:val="1"/>
      <w:numFmt w:val="lowerRoman"/>
      <w:lvlText w:val="%6."/>
      <w:lvlJc w:val="right"/>
      <w:pPr>
        <w:ind w:left="2960" w:hanging="420"/>
      </w:pPr>
      <w:rPr>
        <w:rFonts w:cs="Times New Roman"/>
      </w:rPr>
    </w:lvl>
    <w:lvl w:ilvl="6" w:tplc="0409000F" w:tentative="1">
      <w:start w:val="1"/>
      <w:numFmt w:val="decimal"/>
      <w:lvlText w:val="%7."/>
      <w:lvlJc w:val="left"/>
      <w:pPr>
        <w:ind w:left="3380" w:hanging="420"/>
      </w:pPr>
      <w:rPr>
        <w:rFonts w:cs="Times New Roman"/>
      </w:rPr>
    </w:lvl>
    <w:lvl w:ilvl="7" w:tplc="04090019" w:tentative="1">
      <w:start w:val="1"/>
      <w:numFmt w:val="lowerLetter"/>
      <w:lvlText w:val="%8)"/>
      <w:lvlJc w:val="left"/>
      <w:pPr>
        <w:ind w:left="3800" w:hanging="420"/>
      </w:pPr>
      <w:rPr>
        <w:rFonts w:cs="Times New Roman"/>
      </w:rPr>
    </w:lvl>
    <w:lvl w:ilvl="8" w:tplc="0409001B" w:tentative="1">
      <w:start w:val="1"/>
      <w:numFmt w:val="lowerRoman"/>
      <w:lvlText w:val="%9."/>
      <w:lvlJc w:val="right"/>
      <w:pPr>
        <w:ind w:left="4220" w:hanging="420"/>
      </w:pPr>
      <w:rPr>
        <w:rFonts w:cs="Times New Roman"/>
      </w:rPr>
    </w:lvl>
  </w:abstractNum>
  <w:abstractNum w:abstractNumId="6">
    <w:nsid w:val="35A41BDE"/>
    <w:multiLevelType w:val="hybridMultilevel"/>
    <w:tmpl w:val="81B8FE12"/>
    <w:lvl w:ilvl="0" w:tplc="0409000B">
      <w:start w:val="1"/>
      <w:numFmt w:val="bullet"/>
      <w:lvlText w:val=""/>
      <w:lvlJc w:val="left"/>
      <w:pPr>
        <w:ind w:left="880" w:hanging="420"/>
      </w:pPr>
      <w:rPr>
        <w:rFonts w:ascii="Wingdings" w:hAnsi="Wingdings" w:hint="default"/>
      </w:rPr>
    </w:lvl>
    <w:lvl w:ilvl="1" w:tplc="04090003" w:tentative="1">
      <w:start w:val="1"/>
      <w:numFmt w:val="bullet"/>
      <w:lvlText w:val=""/>
      <w:lvlJc w:val="left"/>
      <w:pPr>
        <w:ind w:left="1300" w:hanging="420"/>
      </w:pPr>
      <w:rPr>
        <w:rFonts w:ascii="Wingdings" w:hAnsi="Wingdings" w:hint="default"/>
      </w:rPr>
    </w:lvl>
    <w:lvl w:ilvl="2" w:tplc="04090005" w:tentative="1">
      <w:start w:val="1"/>
      <w:numFmt w:val="bullet"/>
      <w:lvlText w:val=""/>
      <w:lvlJc w:val="left"/>
      <w:pPr>
        <w:ind w:left="1720" w:hanging="420"/>
      </w:pPr>
      <w:rPr>
        <w:rFonts w:ascii="Wingdings" w:hAnsi="Wingdings" w:hint="default"/>
      </w:rPr>
    </w:lvl>
    <w:lvl w:ilvl="3" w:tplc="04090001" w:tentative="1">
      <w:start w:val="1"/>
      <w:numFmt w:val="bullet"/>
      <w:lvlText w:val=""/>
      <w:lvlJc w:val="left"/>
      <w:pPr>
        <w:ind w:left="2140" w:hanging="420"/>
      </w:pPr>
      <w:rPr>
        <w:rFonts w:ascii="Wingdings" w:hAnsi="Wingdings" w:hint="default"/>
      </w:rPr>
    </w:lvl>
    <w:lvl w:ilvl="4" w:tplc="04090003" w:tentative="1">
      <w:start w:val="1"/>
      <w:numFmt w:val="bullet"/>
      <w:lvlText w:val=""/>
      <w:lvlJc w:val="left"/>
      <w:pPr>
        <w:ind w:left="2560" w:hanging="420"/>
      </w:pPr>
      <w:rPr>
        <w:rFonts w:ascii="Wingdings" w:hAnsi="Wingdings" w:hint="default"/>
      </w:rPr>
    </w:lvl>
    <w:lvl w:ilvl="5" w:tplc="04090005" w:tentative="1">
      <w:start w:val="1"/>
      <w:numFmt w:val="bullet"/>
      <w:lvlText w:val=""/>
      <w:lvlJc w:val="left"/>
      <w:pPr>
        <w:ind w:left="2980" w:hanging="420"/>
      </w:pPr>
      <w:rPr>
        <w:rFonts w:ascii="Wingdings" w:hAnsi="Wingdings" w:hint="default"/>
      </w:rPr>
    </w:lvl>
    <w:lvl w:ilvl="6" w:tplc="04090001" w:tentative="1">
      <w:start w:val="1"/>
      <w:numFmt w:val="bullet"/>
      <w:lvlText w:val=""/>
      <w:lvlJc w:val="left"/>
      <w:pPr>
        <w:ind w:left="3400" w:hanging="420"/>
      </w:pPr>
      <w:rPr>
        <w:rFonts w:ascii="Wingdings" w:hAnsi="Wingdings" w:hint="default"/>
      </w:rPr>
    </w:lvl>
    <w:lvl w:ilvl="7" w:tplc="04090003" w:tentative="1">
      <w:start w:val="1"/>
      <w:numFmt w:val="bullet"/>
      <w:lvlText w:val=""/>
      <w:lvlJc w:val="left"/>
      <w:pPr>
        <w:ind w:left="3820" w:hanging="420"/>
      </w:pPr>
      <w:rPr>
        <w:rFonts w:ascii="Wingdings" w:hAnsi="Wingdings" w:hint="default"/>
      </w:rPr>
    </w:lvl>
    <w:lvl w:ilvl="8" w:tplc="04090005" w:tentative="1">
      <w:start w:val="1"/>
      <w:numFmt w:val="bullet"/>
      <w:lvlText w:val=""/>
      <w:lvlJc w:val="left"/>
      <w:pPr>
        <w:ind w:left="4240" w:hanging="420"/>
      </w:pPr>
      <w:rPr>
        <w:rFonts w:ascii="Wingdings" w:hAnsi="Wingdings" w:hint="default"/>
      </w:rPr>
    </w:lvl>
  </w:abstractNum>
  <w:abstractNum w:abstractNumId="7">
    <w:nsid w:val="37E100E8"/>
    <w:multiLevelType w:val="hybridMultilevel"/>
    <w:tmpl w:val="D2A83534"/>
    <w:lvl w:ilvl="0" w:tplc="25F0CF06">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5930FC1F"/>
    <w:multiLevelType w:val="singleLevel"/>
    <w:tmpl w:val="5930FC1F"/>
    <w:lvl w:ilvl="0">
      <w:start w:val="2"/>
      <w:numFmt w:val="chineseCounting"/>
      <w:suff w:val="nothing"/>
      <w:lvlText w:val="%1、"/>
      <w:lvlJc w:val="left"/>
      <w:rPr>
        <w:rFonts w:cs="Times New Roman"/>
      </w:rPr>
    </w:lvl>
  </w:abstractNum>
  <w:abstractNum w:abstractNumId="9">
    <w:nsid w:val="5CC95948"/>
    <w:multiLevelType w:val="hybridMultilevel"/>
    <w:tmpl w:val="CD967130"/>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10">
    <w:nsid w:val="6D9004EB"/>
    <w:multiLevelType w:val="multilevel"/>
    <w:tmpl w:val="B2A850E0"/>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759E039F"/>
    <w:multiLevelType w:val="hybridMultilevel"/>
    <w:tmpl w:val="D4705AC0"/>
    <w:lvl w:ilvl="0" w:tplc="6A6E5ED0">
      <w:start w:val="1"/>
      <w:numFmt w:val="decimal"/>
      <w:lvlText w:val="%1）"/>
      <w:lvlJc w:val="left"/>
      <w:pPr>
        <w:ind w:left="800" w:hanging="360"/>
      </w:pPr>
      <w:rPr>
        <w:rFonts w:cs="Times New Roman" w:hint="default"/>
      </w:rPr>
    </w:lvl>
    <w:lvl w:ilvl="1" w:tplc="08090019" w:tentative="1">
      <w:start w:val="1"/>
      <w:numFmt w:val="lowerLetter"/>
      <w:lvlText w:val="%2."/>
      <w:lvlJc w:val="left"/>
      <w:pPr>
        <w:ind w:left="1520" w:hanging="360"/>
      </w:pPr>
      <w:rPr>
        <w:rFonts w:cs="Times New Roman"/>
      </w:rPr>
    </w:lvl>
    <w:lvl w:ilvl="2" w:tplc="0809001B" w:tentative="1">
      <w:start w:val="1"/>
      <w:numFmt w:val="lowerRoman"/>
      <w:lvlText w:val="%3."/>
      <w:lvlJc w:val="right"/>
      <w:pPr>
        <w:ind w:left="2240" w:hanging="180"/>
      </w:pPr>
      <w:rPr>
        <w:rFonts w:cs="Times New Roman"/>
      </w:rPr>
    </w:lvl>
    <w:lvl w:ilvl="3" w:tplc="0809000F" w:tentative="1">
      <w:start w:val="1"/>
      <w:numFmt w:val="decimal"/>
      <w:lvlText w:val="%4."/>
      <w:lvlJc w:val="left"/>
      <w:pPr>
        <w:ind w:left="2960" w:hanging="360"/>
      </w:pPr>
      <w:rPr>
        <w:rFonts w:cs="Times New Roman"/>
      </w:rPr>
    </w:lvl>
    <w:lvl w:ilvl="4" w:tplc="08090019" w:tentative="1">
      <w:start w:val="1"/>
      <w:numFmt w:val="lowerLetter"/>
      <w:lvlText w:val="%5."/>
      <w:lvlJc w:val="left"/>
      <w:pPr>
        <w:ind w:left="3680" w:hanging="360"/>
      </w:pPr>
      <w:rPr>
        <w:rFonts w:cs="Times New Roman"/>
      </w:rPr>
    </w:lvl>
    <w:lvl w:ilvl="5" w:tplc="0809001B" w:tentative="1">
      <w:start w:val="1"/>
      <w:numFmt w:val="lowerRoman"/>
      <w:lvlText w:val="%6."/>
      <w:lvlJc w:val="right"/>
      <w:pPr>
        <w:ind w:left="4400" w:hanging="180"/>
      </w:pPr>
      <w:rPr>
        <w:rFonts w:cs="Times New Roman"/>
      </w:rPr>
    </w:lvl>
    <w:lvl w:ilvl="6" w:tplc="0809000F" w:tentative="1">
      <w:start w:val="1"/>
      <w:numFmt w:val="decimal"/>
      <w:lvlText w:val="%7."/>
      <w:lvlJc w:val="left"/>
      <w:pPr>
        <w:ind w:left="5120" w:hanging="360"/>
      </w:pPr>
      <w:rPr>
        <w:rFonts w:cs="Times New Roman"/>
      </w:rPr>
    </w:lvl>
    <w:lvl w:ilvl="7" w:tplc="08090019" w:tentative="1">
      <w:start w:val="1"/>
      <w:numFmt w:val="lowerLetter"/>
      <w:lvlText w:val="%8."/>
      <w:lvlJc w:val="left"/>
      <w:pPr>
        <w:ind w:left="5840" w:hanging="360"/>
      </w:pPr>
      <w:rPr>
        <w:rFonts w:cs="Times New Roman"/>
      </w:rPr>
    </w:lvl>
    <w:lvl w:ilvl="8" w:tplc="0809001B" w:tentative="1">
      <w:start w:val="1"/>
      <w:numFmt w:val="lowerRoman"/>
      <w:lvlText w:val="%9."/>
      <w:lvlJc w:val="right"/>
      <w:pPr>
        <w:ind w:left="6560" w:hanging="180"/>
      </w:pPr>
      <w:rPr>
        <w:rFonts w:cs="Times New Roman"/>
      </w:rPr>
    </w:lvl>
  </w:abstractNum>
  <w:num w:numId="1">
    <w:abstractNumId w:val="9"/>
  </w:num>
  <w:num w:numId="2">
    <w:abstractNumId w:val="10"/>
  </w:num>
  <w:num w:numId="3">
    <w:abstractNumId w:val="11"/>
  </w:num>
  <w:num w:numId="4">
    <w:abstractNumId w:val="0"/>
  </w:num>
  <w:num w:numId="5">
    <w:abstractNumId w:val="3"/>
  </w:num>
  <w:num w:numId="6">
    <w:abstractNumId w:val="5"/>
  </w:num>
  <w:num w:numId="7">
    <w:abstractNumId w:val="1"/>
  </w:num>
  <w:num w:numId="8">
    <w:abstractNumId w:val="4"/>
  </w:num>
  <w:num w:numId="9">
    <w:abstractNumId w:val="7"/>
  </w:num>
  <w:num w:numId="10">
    <w:abstractNumId w:val="6"/>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oNotTrackMoves/>
  <w:defaultTabStop w:val="720"/>
  <w:characterSpacingControl w:val="doNotCompress"/>
  <w:noLineBreaksAfter w:lang="zh-CN" w:val="$([{£¥·‘“〈《「『【〔〖〝﹙﹛﹝＄（．［｛￡￥"/>
  <w:noLineBreaksBefore w:lang="zh-CN" w:val="!%),.:;&gt;?]}¢¨°·ˇˉ―‖’”…‰′″›℃∶、。〃〉》」』】〕〗〞︶︺︾﹀﹄﹚﹜﹞！＂％＇），．：；？］｀｜｝～￠"/>
  <w:hdrShapeDefaults>
    <o:shapedefaults v:ext="edit" spidmax="20482"/>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1A53"/>
    <w:rsid w:val="00005F77"/>
    <w:rsid w:val="000162F6"/>
    <w:rsid w:val="000171D2"/>
    <w:rsid w:val="00020DF2"/>
    <w:rsid w:val="00023088"/>
    <w:rsid w:val="00026C88"/>
    <w:rsid w:val="00037E01"/>
    <w:rsid w:val="000558BF"/>
    <w:rsid w:val="00065A5D"/>
    <w:rsid w:val="0006627B"/>
    <w:rsid w:val="000732E2"/>
    <w:rsid w:val="0009232A"/>
    <w:rsid w:val="0009566B"/>
    <w:rsid w:val="000971C5"/>
    <w:rsid w:val="000B0D5B"/>
    <w:rsid w:val="000C70B5"/>
    <w:rsid w:val="000D1D91"/>
    <w:rsid w:val="001002DA"/>
    <w:rsid w:val="00117FDA"/>
    <w:rsid w:val="00126C3F"/>
    <w:rsid w:val="00133B51"/>
    <w:rsid w:val="00145832"/>
    <w:rsid w:val="00166031"/>
    <w:rsid w:val="0017751D"/>
    <w:rsid w:val="00196C62"/>
    <w:rsid w:val="001A2621"/>
    <w:rsid w:val="001C45F5"/>
    <w:rsid w:val="001D520A"/>
    <w:rsid w:val="001D5AE5"/>
    <w:rsid w:val="001F1D7A"/>
    <w:rsid w:val="001F362E"/>
    <w:rsid w:val="0020424E"/>
    <w:rsid w:val="00214F22"/>
    <w:rsid w:val="0024032F"/>
    <w:rsid w:val="00252DBC"/>
    <w:rsid w:val="002545E0"/>
    <w:rsid w:val="00261EBE"/>
    <w:rsid w:val="0027162C"/>
    <w:rsid w:val="00283B01"/>
    <w:rsid w:val="00292C35"/>
    <w:rsid w:val="002A3BD3"/>
    <w:rsid w:val="002D7875"/>
    <w:rsid w:val="002E0883"/>
    <w:rsid w:val="002E6F27"/>
    <w:rsid w:val="002E728D"/>
    <w:rsid w:val="0031617B"/>
    <w:rsid w:val="00325939"/>
    <w:rsid w:val="00340936"/>
    <w:rsid w:val="00342F31"/>
    <w:rsid w:val="00346674"/>
    <w:rsid w:val="0034696D"/>
    <w:rsid w:val="0035001C"/>
    <w:rsid w:val="00355507"/>
    <w:rsid w:val="00371B8A"/>
    <w:rsid w:val="003739A4"/>
    <w:rsid w:val="00380440"/>
    <w:rsid w:val="003908E2"/>
    <w:rsid w:val="0039111E"/>
    <w:rsid w:val="00391A53"/>
    <w:rsid w:val="003939FF"/>
    <w:rsid w:val="00394CD1"/>
    <w:rsid w:val="003A788C"/>
    <w:rsid w:val="003B4C98"/>
    <w:rsid w:val="003B5E4C"/>
    <w:rsid w:val="003C60D5"/>
    <w:rsid w:val="003D0383"/>
    <w:rsid w:val="003D7702"/>
    <w:rsid w:val="003E3C6D"/>
    <w:rsid w:val="0041275F"/>
    <w:rsid w:val="004130C5"/>
    <w:rsid w:val="00420931"/>
    <w:rsid w:val="004231CD"/>
    <w:rsid w:val="00424665"/>
    <w:rsid w:val="00430625"/>
    <w:rsid w:val="00434FEA"/>
    <w:rsid w:val="00435435"/>
    <w:rsid w:val="00445A21"/>
    <w:rsid w:val="004516D1"/>
    <w:rsid w:val="00472249"/>
    <w:rsid w:val="00475F62"/>
    <w:rsid w:val="00480A41"/>
    <w:rsid w:val="00483148"/>
    <w:rsid w:val="004C71F3"/>
    <w:rsid w:val="0051391A"/>
    <w:rsid w:val="005417F3"/>
    <w:rsid w:val="00557E0F"/>
    <w:rsid w:val="00565477"/>
    <w:rsid w:val="005B6C03"/>
    <w:rsid w:val="005C159D"/>
    <w:rsid w:val="005C4AC0"/>
    <w:rsid w:val="005D5254"/>
    <w:rsid w:val="00602EE2"/>
    <w:rsid w:val="00611FD3"/>
    <w:rsid w:val="006141A1"/>
    <w:rsid w:val="0061607C"/>
    <w:rsid w:val="006315A7"/>
    <w:rsid w:val="00663DCE"/>
    <w:rsid w:val="00676445"/>
    <w:rsid w:val="00677F62"/>
    <w:rsid w:val="00682814"/>
    <w:rsid w:val="0068694F"/>
    <w:rsid w:val="006A7872"/>
    <w:rsid w:val="006B26CE"/>
    <w:rsid w:val="006B3887"/>
    <w:rsid w:val="006B6792"/>
    <w:rsid w:val="006C59DB"/>
    <w:rsid w:val="00712897"/>
    <w:rsid w:val="007140F1"/>
    <w:rsid w:val="00725830"/>
    <w:rsid w:val="00727570"/>
    <w:rsid w:val="00750824"/>
    <w:rsid w:val="00751317"/>
    <w:rsid w:val="00751B78"/>
    <w:rsid w:val="00770752"/>
    <w:rsid w:val="007713FC"/>
    <w:rsid w:val="007715BF"/>
    <w:rsid w:val="00783A84"/>
    <w:rsid w:val="00792B03"/>
    <w:rsid w:val="00792EFF"/>
    <w:rsid w:val="007D15A1"/>
    <w:rsid w:val="0081058A"/>
    <w:rsid w:val="00834265"/>
    <w:rsid w:val="00834BDC"/>
    <w:rsid w:val="00843296"/>
    <w:rsid w:val="00844EEA"/>
    <w:rsid w:val="008620BA"/>
    <w:rsid w:val="00862332"/>
    <w:rsid w:val="00883AC0"/>
    <w:rsid w:val="008932FF"/>
    <w:rsid w:val="008946A4"/>
    <w:rsid w:val="008B4370"/>
    <w:rsid w:val="008C4335"/>
    <w:rsid w:val="00901B9E"/>
    <w:rsid w:val="00956E2F"/>
    <w:rsid w:val="009809D7"/>
    <w:rsid w:val="00981547"/>
    <w:rsid w:val="00985941"/>
    <w:rsid w:val="0099203B"/>
    <w:rsid w:val="009923BC"/>
    <w:rsid w:val="00997FDA"/>
    <w:rsid w:val="009A017C"/>
    <w:rsid w:val="009A7951"/>
    <w:rsid w:val="009C6159"/>
    <w:rsid w:val="009C749A"/>
    <w:rsid w:val="009D5016"/>
    <w:rsid w:val="009F3630"/>
    <w:rsid w:val="009F497E"/>
    <w:rsid w:val="00A02AB9"/>
    <w:rsid w:val="00A11407"/>
    <w:rsid w:val="00A1486A"/>
    <w:rsid w:val="00A257FC"/>
    <w:rsid w:val="00A42317"/>
    <w:rsid w:val="00A43E1B"/>
    <w:rsid w:val="00A55019"/>
    <w:rsid w:val="00A70894"/>
    <w:rsid w:val="00A8158A"/>
    <w:rsid w:val="00AA34CB"/>
    <w:rsid w:val="00AB30D0"/>
    <w:rsid w:val="00AB3E81"/>
    <w:rsid w:val="00AC4842"/>
    <w:rsid w:val="00AD3445"/>
    <w:rsid w:val="00AE0EAC"/>
    <w:rsid w:val="00AE73FA"/>
    <w:rsid w:val="00B32E64"/>
    <w:rsid w:val="00B37FD0"/>
    <w:rsid w:val="00B54BB3"/>
    <w:rsid w:val="00B61D85"/>
    <w:rsid w:val="00B727A2"/>
    <w:rsid w:val="00B902AD"/>
    <w:rsid w:val="00B967EF"/>
    <w:rsid w:val="00BF5DD9"/>
    <w:rsid w:val="00C00D3D"/>
    <w:rsid w:val="00C1648F"/>
    <w:rsid w:val="00C32542"/>
    <w:rsid w:val="00C452C9"/>
    <w:rsid w:val="00C87104"/>
    <w:rsid w:val="00CB6DF7"/>
    <w:rsid w:val="00CC0554"/>
    <w:rsid w:val="00CC7F07"/>
    <w:rsid w:val="00CD40AD"/>
    <w:rsid w:val="00CF18B7"/>
    <w:rsid w:val="00D04A88"/>
    <w:rsid w:val="00D1090D"/>
    <w:rsid w:val="00D1626B"/>
    <w:rsid w:val="00D167FB"/>
    <w:rsid w:val="00D2663E"/>
    <w:rsid w:val="00D75669"/>
    <w:rsid w:val="00D765F6"/>
    <w:rsid w:val="00D93816"/>
    <w:rsid w:val="00DA04C3"/>
    <w:rsid w:val="00DB3C57"/>
    <w:rsid w:val="00DE577E"/>
    <w:rsid w:val="00E12F18"/>
    <w:rsid w:val="00E16BC3"/>
    <w:rsid w:val="00E36FC1"/>
    <w:rsid w:val="00E3786E"/>
    <w:rsid w:val="00E67791"/>
    <w:rsid w:val="00E80101"/>
    <w:rsid w:val="00EA7EEF"/>
    <w:rsid w:val="00EB287D"/>
    <w:rsid w:val="00EF11CB"/>
    <w:rsid w:val="00F10242"/>
    <w:rsid w:val="00F1533F"/>
    <w:rsid w:val="00F22ABC"/>
    <w:rsid w:val="00F34D03"/>
    <w:rsid w:val="00F36BC2"/>
    <w:rsid w:val="00F507E7"/>
    <w:rsid w:val="00F526D1"/>
    <w:rsid w:val="00F53C39"/>
    <w:rsid w:val="00FA21E1"/>
    <w:rsid w:val="00FF1205"/>
    <w:rsid w:val="00FF2AC5"/>
    <w:rsid w:val="00FF50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semiHidden="0" w:uiPriority="0" w:unhideWhenUsed="0" w:qFormat="1"/>
    <w:lsdException w:name="annotation reference"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130C5"/>
    <w:pPr>
      <w:spacing w:after="200" w:line="276" w:lineRule="auto"/>
    </w:pPr>
    <w:rPr>
      <w:sz w:val="22"/>
      <w:szCs w:val="22"/>
    </w:rPr>
  </w:style>
  <w:style w:type="paragraph" w:styleId="1">
    <w:name w:val="heading 1"/>
    <w:basedOn w:val="a5"/>
    <w:next w:val="a5"/>
    <w:link w:val="1Char"/>
    <w:uiPriority w:val="9"/>
    <w:qFormat/>
    <w:rsid w:val="00565477"/>
    <w:pPr>
      <w:keepNext/>
      <w:keepLines/>
      <w:widowControl w:val="0"/>
      <w:spacing w:before="340" w:after="330" w:line="578" w:lineRule="auto"/>
      <w:jc w:val="both"/>
      <w:outlineLvl w:val="0"/>
    </w:pPr>
    <w:rPr>
      <w:rFonts w:ascii="Times New Roman" w:hAnsi="Times New Roman"/>
      <w:b/>
      <w:bCs/>
      <w:kern w:val="44"/>
      <w:sz w:val="44"/>
      <w:szCs w:val="44"/>
      <w:lang/>
    </w:rPr>
  </w:style>
  <w:style w:type="paragraph" w:styleId="4">
    <w:name w:val="heading 4"/>
    <w:basedOn w:val="a5"/>
    <w:next w:val="a5"/>
    <w:link w:val="4Char"/>
    <w:semiHidden/>
    <w:unhideWhenUsed/>
    <w:qFormat/>
    <w:locked/>
    <w:rsid w:val="00346674"/>
    <w:pPr>
      <w:keepNext/>
      <w:keepLines/>
      <w:spacing w:before="280" w:after="290" w:line="376" w:lineRule="auto"/>
      <w:outlineLvl w:val="3"/>
    </w:pPr>
    <w:rPr>
      <w:rFonts w:ascii="Cambria" w:hAnsi="Cambria"/>
      <w:b/>
      <w:bCs/>
      <w:sz w:val="28"/>
      <w:szCs w:val="28"/>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标题 1 Char"/>
    <w:link w:val="1"/>
    <w:uiPriority w:val="9"/>
    <w:qFormat/>
    <w:locked/>
    <w:rsid w:val="00565477"/>
    <w:rPr>
      <w:rFonts w:ascii="Times New Roman" w:eastAsia="宋体" w:hAnsi="Times New Roman" w:cs="Times New Roman"/>
      <w:b/>
      <w:bCs/>
      <w:kern w:val="44"/>
      <w:sz w:val="44"/>
      <w:szCs w:val="44"/>
    </w:rPr>
  </w:style>
  <w:style w:type="table" w:styleId="a9">
    <w:name w:val="Table Grid"/>
    <w:basedOn w:val="a7"/>
    <w:uiPriority w:val="59"/>
    <w:rsid w:val="00AB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uiPriority w:val="99"/>
    <w:rsid w:val="004516D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a">
    <w:name w:val="List Paragraph"/>
    <w:basedOn w:val="a5"/>
    <w:uiPriority w:val="99"/>
    <w:qFormat/>
    <w:rsid w:val="00E67791"/>
    <w:pPr>
      <w:ind w:firstLineChars="200" w:firstLine="420"/>
    </w:pPr>
  </w:style>
  <w:style w:type="paragraph" w:customStyle="1" w:styleId="ab">
    <w:name w:val="段"/>
    <w:link w:val="Char"/>
    <w:qFormat/>
    <w:rsid w:val="0068694F"/>
    <w:pPr>
      <w:tabs>
        <w:tab w:val="center" w:pos="4201"/>
        <w:tab w:val="right" w:leader="dot" w:pos="9298"/>
      </w:tabs>
      <w:autoSpaceDE w:val="0"/>
      <w:autoSpaceDN w:val="0"/>
      <w:ind w:firstLineChars="200" w:firstLine="420"/>
      <w:jc w:val="both"/>
    </w:pPr>
    <w:rPr>
      <w:rFonts w:ascii="宋体" w:hAnsi="Times New Roman"/>
      <w:sz w:val="22"/>
      <w:szCs w:val="22"/>
    </w:rPr>
  </w:style>
  <w:style w:type="character" w:customStyle="1" w:styleId="Char">
    <w:name w:val="段 Char"/>
    <w:link w:val="ab"/>
    <w:qFormat/>
    <w:locked/>
    <w:rsid w:val="0068694F"/>
    <w:rPr>
      <w:rFonts w:ascii="宋体" w:hAnsi="Times New Roman"/>
      <w:sz w:val="22"/>
      <w:szCs w:val="22"/>
      <w:lang w:bidi="ar-SA"/>
    </w:rPr>
  </w:style>
  <w:style w:type="paragraph" w:styleId="ac">
    <w:name w:val="annotation text"/>
    <w:basedOn w:val="a5"/>
    <w:link w:val="Char0"/>
    <w:uiPriority w:val="99"/>
    <w:rsid w:val="00F36BC2"/>
    <w:pPr>
      <w:widowControl w:val="0"/>
      <w:spacing w:after="0" w:line="240" w:lineRule="auto"/>
    </w:pPr>
    <w:rPr>
      <w:rFonts w:ascii="Times New Roman" w:hAnsi="Times New Roman"/>
      <w:kern w:val="2"/>
      <w:sz w:val="24"/>
      <w:szCs w:val="24"/>
      <w:lang/>
    </w:rPr>
  </w:style>
  <w:style w:type="character" w:customStyle="1" w:styleId="Char0">
    <w:name w:val="批注文字 Char"/>
    <w:link w:val="ac"/>
    <w:uiPriority w:val="99"/>
    <w:locked/>
    <w:rsid w:val="00F36BC2"/>
    <w:rPr>
      <w:rFonts w:ascii="Times New Roman" w:eastAsia="宋体" w:hAnsi="Times New Roman" w:cs="Times New Roman"/>
      <w:kern w:val="2"/>
      <w:sz w:val="24"/>
      <w:szCs w:val="24"/>
    </w:rPr>
  </w:style>
  <w:style w:type="character" w:styleId="ad">
    <w:name w:val="annotation reference"/>
    <w:qFormat/>
    <w:rsid w:val="00F36BC2"/>
    <w:rPr>
      <w:rFonts w:cs="Times New Roman"/>
      <w:sz w:val="21"/>
      <w:szCs w:val="21"/>
    </w:rPr>
  </w:style>
  <w:style w:type="paragraph" w:customStyle="1" w:styleId="ae">
    <w:name w:val="正文表标题"/>
    <w:next w:val="ab"/>
    <w:rsid w:val="00F36BC2"/>
    <w:pPr>
      <w:tabs>
        <w:tab w:val="left" w:pos="360"/>
      </w:tabs>
      <w:spacing w:beforeLines="50" w:afterLines="50"/>
      <w:jc w:val="center"/>
    </w:pPr>
    <w:rPr>
      <w:rFonts w:ascii="黑体" w:eastAsia="黑体" w:hAnsi="Times New Roman"/>
      <w:sz w:val="21"/>
    </w:rPr>
  </w:style>
  <w:style w:type="paragraph" w:styleId="af">
    <w:name w:val="Balloon Text"/>
    <w:basedOn w:val="a5"/>
    <w:link w:val="Char1"/>
    <w:uiPriority w:val="99"/>
    <w:semiHidden/>
    <w:rsid w:val="00F36BC2"/>
    <w:pPr>
      <w:spacing w:after="0" w:line="240" w:lineRule="auto"/>
    </w:pPr>
    <w:rPr>
      <w:sz w:val="18"/>
      <w:szCs w:val="18"/>
      <w:lang/>
    </w:rPr>
  </w:style>
  <w:style w:type="character" w:customStyle="1" w:styleId="Char1">
    <w:name w:val="批注框文本 Char"/>
    <w:link w:val="af"/>
    <w:uiPriority w:val="99"/>
    <w:semiHidden/>
    <w:locked/>
    <w:rsid w:val="00F36BC2"/>
    <w:rPr>
      <w:rFonts w:cs="Times New Roman"/>
      <w:sz w:val="18"/>
      <w:szCs w:val="18"/>
    </w:rPr>
  </w:style>
  <w:style w:type="paragraph" w:styleId="af0">
    <w:name w:val="header"/>
    <w:basedOn w:val="a5"/>
    <w:link w:val="Char2"/>
    <w:uiPriority w:val="99"/>
    <w:semiHidden/>
    <w:rsid w:val="0035001C"/>
    <w:pPr>
      <w:pBdr>
        <w:bottom w:val="single" w:sz="6" w:space="1" w:color="auto"/>
      </w:pBdr>
      <w:tabs>
        <w:tab w:val="center" w:pos="4153"/>
        <w:tab w:val="right" w:pos="8306"/>
      </w:tabs>
      <w:snapToGrid w:val="0"/>
      <w:spacing w:line="240" w:lineRule="auto"/>
      <w:jc w:val="center"/>
    </w:pPr>
    <w:rPr>
      <w:sz w:val="18"/>
      <w:szCs w:val="18"/>
      <w:lang/>
    </w:rPr>
  </w:style>
  <w:style w:type="character" w:customStyle="1" w:styleId="Char2">
    <w:name w:val="页眉 Char"/>
    <w:link w:val="af0"/>
    <w:uiPriority w:val="99"/>
    <w:semiHidden/>
    <w:locked/>
    <w:rsid w:val="0035001C"/>
    <w:rPr>
      <w:rFonts w:cs="Times New Roman"/>
      <w:sz w:val="18"/>
      <w:szCs w:val="18"/>
    </w:rPr>
  </w:style>
  <w:style w:type="paragraph" w:styleId="af1">
    <w:name w:val="footer"/>
    <w:basedOn w:val="a5"/>
    <w:link w:val="Char3"/>
    <w:uiPriority w:val="99"/>
    <w:rsid w:val="0035001C"/>
    <w:pPr>
      <w:tabs>
        <w:tab w:val="center" w:pos="4153"/>
        <w:tab w:val="right" w:pos="8306"/>
      </w:tabs>
      <w:snapToGrid w:val="0"/>
      <w:spacing w:line="240" w:lineRule="auto"/>
    </w:pPr>
    <w:rPr>
      <w:sz w:val="18"/>
      <w:szCs w:val="18"/>
      <w:lang/>
    </w:rPr>
  </w:style>
  <w:style w:type="character" w:customStyle="1" w:styleId="Char3">
    <w:name w:val="页脚 Char"/>
    <w:link w:val="af1"/>
    <w:uiPriority w:val="99"/>
    <w:semiHidden/>
    <w:locked/>
    <w:rsid w:val="0035001C"/>
    <w:rPr>
      <w:rFonts w:cs="Times New Roman"/>
      <w:sz w:val="18"/>
      <w:szCs w:val="18"/>
    </w:rPr>
  </w:style>
  <w:style w:type="paragraph" w:customStyle="1" w:styleId="Default">
    <w:name w:val="Default"/>
    <w:uiPriority w:val="99"/>
    <w:rsid w:val="00792EFF"/>
    <w:pPr>
      <w:autoSpaceDE w:val="0"/>
      <w:autoSpaceDN w:val="0"/>
      <w:adjustRightInd w:val="0"/>
    </w:pPr>
    <w:rPr>
      <w:rFonts w:ascii="宋体" w:hAnsi="宋体" w:cs="宋体"/>
      <w:color w:val="000000"/>
      <w:sz w:val="24"/>
      <w:szCs w:val="24"/>
    </w:rPr>
  </w:style>
  <w:style w:type="paragraph" w:customStyle="1" w:styleId="a0">
    <w:name w:val="一级条标题"/>
    <w:next w:val="ab"/>
    <w:qFormat/>
    <w:rsid w:val="00565477"/>
    <w:pPr>
      <w:numPr>
        <w:ilvl w:val="1"/>
        <w:numId w:val="8"/>
      </w:numPr>
      <w:spacing w:beforeLines="50" w:afterLines="50"/>
      <w:outlineLvl w:val="2"/>
    </w:pPr>
    <w:rPr>
      <w:rFonts w:ascii="黑体" w:eastAsia="黑体" w:hAnsi="Times New Roman"/>
      <w:sz w:val="21"/>
      <w:szCs w:val="21"/>
    </w:rPr>
  </w:style>
  <w:style w:type="paragraph" w:customStyle="1" w:styleId="a">
    <w:name w:val="章标题"/>
    <w:next w:val="ab"/>
    <w:rsid w:val="00565477"/>
    <w:pPr>
      <w:numPr>
        <w:numId w:val="8"/>
      </w:numPr>
      <w:spacing w:beforeLines="100" w:afterLines="100"/>
      <w:ind w:left="284"/>
      <w:jc w:val="both"/>
      <w:outlineLvl w:val="1"/>
    </w:pPr>
    <w:rPr>
      <w:rFonts w:ascii="黑体" w:eastAsia="黑体" w:hAnsi="Times New Roman"/>
      <w:sz w:val="21"/>
    </w:rPr>
  </w:style>
  <w:style w:type="paragraph" w:customStyle="1" w:styleId="a1">
    <w:name w:val="二级条标题"/>
    <w:basedOn w:val="a0"/>
    <w:next w:val="ab"/>
    <w:uiPriority w:val="99"/>
    <w:rsid w:val="00565477"/>
    <w:pPr>
      <w:numPr>
        <w:ilvl w:val="2"/>
      </w:numPr>
      <w:spacing w:before="50" w:after="50"/>
      <w:outlineLvl w:val="3"/>
    </w:pPr>
  </w:style>
  <w:style w:type="paragraph" w:customStyle="1" w:styleId="a2">
    <w:name w:val="三级条标题"/>
    <w:basedOn w:val="a1"/>
    <w:next w:val="ab"/>
    <w:qFormat/>
    <w:rsid w:val="00565477"/>
    <w:pPr>
      <w:numPr>
        <w:ilvl w:val="3"/>
      </w:numPr>
      <w:outlineLvl w:val="4"/>
    </w:pPr>
  </w:style>
  <w:style w:type="paragraph" w:customStyle="1" w:styleId="a3">
    <w:name w:val="四级条标题"/>
    <w:basedOn w:val="a2"/>
    <w:next w:val="ab"/>
    <w:rsid w:val="00565477"/>
    <w:pPr>
      <w:numPr>
        <w:ilvl w:val="4"/>
      </w:numPr>
      <w:outlineLvl w:val="5"/>
    </w:pPr>
  </w:style>
  <w:style w:type="paragraph" w:customStyle="1" w:styleId="a4">
    <w:name w:val="五级条标题"/>
    <w:basedOn w:val="a3"/>
    <w:next w:val="ab"/>
    <w:rsid w:val="00565477"/>
    <w:pPr>
      <w:numPr>
        <w:ilvl w:val="5"/>
      </w:numPr>
      <w:outlineLvl w:val="6"/>
    </w:pPr>
  </w:style>
  <w:style w:type="character" w:styleId="af2">
    <w:name w:val="Hyperlink"/>
    <w:uiPriority w:val="99"/>
    <w:semiHidden/>
    <w:rsid w:val="00565477"/>
    <w:rPr>
      <w:rFonts w:cs="Times New Roman"/>
      <w:color w:val="0000FF"/>
      <w:u w:val="single"/>
    </w:rPr>
  </w:style>
  <w:style w:type="paragraph" w:styleId="af3">
    <w:name w:val="caption"/>
    <w:basedOn w:val="a5"/>
    <w:next w:val="a5"/>
    <w:uiPriority w:val="99"/>
    <w:qFormat/>
    <w:rsid w:val="00565477"/>
    <w:pPr>
      <w:widowControl w:val="0"/>
      <w:spacing w:after="0" w:line="240" w:lineRule="auto"/>
      <w:jc w:val="both"/>
    </w:pPr>
    <w:rPr>
      <w:rFonts w:ascii="Arial" w:eastAsia="黑体" w:hAnsi="Arial"/>
      <w:kern w:val="2"/>
      <w:sz w:val="20"/>
      <w:szCs w:val="24"/>
    </w:rPr>
  </w:style>
  <w:style w:type="character" w:customStyle="1" w:styleId="fontstyle01">
    <w:name w:val="fontstyle01"/>
    <w:rsid w:val="00751317"/>
    <w:rPr>
      <w:rFonts w:ascii="宋体" w:eastAsia="宋体" w:hAnsi="宋体" w:cs="Times New Roman"/>
      <w:color w:val="000000"/>
      <w:sz w:val="32"/>
      <w:szCs w:val="32"/>
    </w:rPr>
  </w:style>
  <w:style w:type="paragraph" w:styleId="af4">
    <w:name w:val="Date"/>
    <w:basedOn w:val="a5"/>
    <w:next w:val="a5"/>
    <w:link w:val="Char4"/>
    <w:uiPriority w:val="99"/>
    <w:rsid w:val="00005F77"/>
    <w:pPr>
      <w:ind w:leftChars="2500" w:left="100"/>
    </w:pPr>
    <w:rPr>
      <w:szCs w:val="20"/>
      <w:lang/>
    </w:rPr>
  </w:style>
  <w:style w:type="character" w:customStyle="1" w:styleId="Char4">
    <w:name w:val="日期 Char"/>
    <w:link w:val="af4"/>
    <w:uiPriority w:val="99"/>
    <w:semiHidden/>
    <w:rsid w:val="007D5B26"/>
    <w:rPr>
      <w:kern w:val="0"/>
      <w:sz w:val="22"/>
    </w:rPr>
  </w:style>
  <w:style w:type="character" w:customStyle="1" w:styleId="4Char">
    <w:name w:val="标题 4 Char"/>
    <w:basedOn w:val="a6"/>
    <w:link w:val="4"/>
    <w:semiHidden/>
    <w:rsid w:val="00346674"/>
    <w:rPr>
      <w:rFonts w:ascii="Cambria" w:eastAsia="宋体" w:hAnsi="Cambria" w:cs="Times New Roman"/>
      <w:b/>
      <w:bCs/>
      <w:sz w:val="28"/>
      <w:szCs w:val="28"/>
    </w:rPr>
  </w:style>
  <w:style w:type="character" w:customStyle="1" w:styleId="fontstyle110">
    <w:name w:val="fontstyle110"/>
    <w:basedOn w:val="a6"/>
    <w:rsid w:val="00325939"/>
    <w:rPr>
      <w:rFonts w:ascii="KTJ+ZKUHGd-23" w:hAnsi="KTJ+ZKUHGd-23" w:hint="default"/>
      <w:b w:val="0"/>
      <w:bCs w:val="0"/>
      <w:i w:val="0"/>
      <w:iCs w:val="0"/>
      <w:color w:val="231F20"/>
      <w:sz w:val="20"/>
      <w:szCs w:val="20"/>
    </w:rPr>
  </w:style>
  <w:style w:type="character" w:customStyle="1" w:styleId="fontstyle21">
    <w:name w:val="fontstyle21"/>
    <w:basedOn w:val="a6"/>
    <w:rsid w:val="00325939"/>
    <w:rPr>
      <w:rFonts w:ascii="KTJ+ZKUHGc-21" w:hAnsi="KTJ+ZKUHGc-21" w:hint="default"/>
      <w:b w:val="0"/>
      <w:bCs w:val="0"/>
      <w:i w:val="0"/>
      <w:iCs w:val="0"/>
      <w:color w:val="231F20"/>
      <w:sz w:val="20"/>
      <w:szCs w:val="20"/>
    </w:rPr>
  </w:style>
  <w:style w:type="character" w:customStyle="1" w:styleId="fontstyle31">
    <w:name w:val="fontstyle31"/>
    <w:basedOn w:val="a6"/>
    <w:rsid w:val="00325939"/>
    <w:rPr>
      <w:rFonts w:ascii="KTJ+ZKUHGa-5" w:hAnsi="KTJ+ZKUHGa-5" w:hint="default"/>
      <w:b w:val="0"/>
      <w:bCs w:val="0"/>
      <w:i w:val="0"/>
      <w:iCs w:val="0"/>
      <w:color w:val="231F20"/>
      <w:sz w:val="20"/>
      <w:szCs w:val="20"/>
    </w:rPr>
  </w:style>
  <w:style w:type="character" w:customStyle="1" w:styleId="fontstyle41">
    <w:name w:val="fontstyle41"/>
    <w:basedOn w:val="a6"/>
    <w:rsid w:val="00325939"/>
    <w:rPr>
      <w:rFonts w:ascii="KTJ+ZKUHGa-6" w:hAnsi="KTJ+ZKUHGa-6" w:hint="default"/>
      <w:b w:val="0"/>
      <w:bCs w:val="0"/>
      <w:i w:val="0"/>
      <w:iCs w:val="0"/>
      <w:color w:val="231F20"/>
      <w:sz w:val="20"/>
      <w:szCs w:val="20"/>
    </w:rPr>
  </w:style>
  <w:style w:type="character" w:customStyle="1" w:styleId="fontstyle51">
    <w:name w:val="fontstyle51"/>
    <w:basedOn w:val="a6"/>
    <w:rsid w:val="00325939"/>
    <w:rPr>
      <w:rFonts w:ascii="KTJ+ZKUHGb-16" w:hAnsi="KTJ+ZKUHGb-16" w:hint="default"/>
      <w:b w:val="0"/>
      <w:bCs w:val="0"/>
      <w:i w:val="0"/>
      <w:iCs w:val="0"/>
      <w:color w:val="231F20"/>
      <w:sz w:val="20"/>
      <w:szCs w:val="20"/>
    </w:rPr>
  </w:style>
  <w:style w:type="character" w:customStyle="1" w:styleId="fontstyle61">
    <w:name w:val="fontstyle61"/>
    <w:basedOn w:val="a6"/>
    <w:rsid w:val="00325939"/>
    <w:rPr>
      <w:rFonts w:ascii="KTJ+ZKUHGc-18" w:hAnsi="KTJ+ZKUHGc-18" w:hint="default"/>
      <w:b w:val="0"/>
      <w:bCs w:val="0"/>
      <w:i w:val="0"/>
      <w:iCs w:val="0"/>
      <w:color w:val="231F20"/>
      <w:sz w:val="20"/>
      <w:szCs w:val="20"/>
    </w:rPr>
  </w:style>
  <w:style w:type="character" w:customStyle="1" w:styleId="fontstyle71">
    <w:name w:val="fontstyle71"/>
    <w:basedOn w:val="a6"/>
    <w:rsid w:val="00325939"/>
    <w:rPr>
      <w:rFonts w:ascii="KTJ+ZKUHGb-12" w:hAnsi="KTJ+ZKUHGb-12" w:hint="default"/>
      <w:b w:val="0"/>
      <w:bCs w:val="0"/>
      <w:i w:val="0"/>
      <w:iCs w:val="0"/>
      <w:color w:val="231F20"/>
      <w:sz w:val="20"/>
      <w:szCs w:val="20"/>
    </w:rPr>
  </w:style>
  <w:style w:type="character" w:customStyle="1" w:styleId="fontstyle81">
    <w:name w:val="fontstyle81"/>
    <w:basedOn w:val="a6"/>
    <w:rsid w:val="00325939"/>
    <w:rPr>
      <w:b w:val="0"/>
      <w:bCs w:val="0"/>
      <w:i w:val="0"/>
      <w:iCs w:val="0"/>
      <w:color w:val="231F20"/>
      <w:sz w:val="20"/>
      <w:szCs w:val="20"/>
    </w:rPr>
  </w:style>
  <w:style w:type="character" w:customStyle="1" w:styleId="fontstyle101">
    <w:name w:val="fontstyle101"/>
    <w:basedOn w:val="a6"/>
    <w:rsid w:val="00325939"/>
    <w:rPr>
      <w:rFonts w:ascii="DLF-3-0-1404064077+ZKUHHQ-291" w:hAnsi="DLF-3-0-1404064077+ZKUHHQ-291" w:hint="default"/>
      <w:b w:val="0"/>
      <w:bCs w:val="0"/>
      <w:i w:val="0"/>
      <w:iCs w:val="0"/>
      <w:color w:val="231F20"/>
      <w:sz w:val="22"/>
      <w:szCs w:val="22"/>
    </w:rPr>
  </w:style>
  <w:style w:type="character" w:customStyle="1" w:styleId="fontstyle111">
    <w:name w:val="fontstyle111"/>
    <w:basedOn w:val="a6"/>
    <w:rsid w:val="00325939"/>
    <w:rPr>
      <w:rFonts w:ascii="KTJ+ZKUHHI-250" w:hAnsi="KTJ+ZKUHHI-250" w:hint="default"/>
      <w:b w:val="0"/>
      <w:bCs w:val="0"/>
      <w:i w:val="0"/>
      <w:iCs w:val="0"/>
      <w:color w:val="231F20"/>
      <w:sz w:val="20"/>
      <w:szCs w:val="20"/>
    </w:rPr>
  </w:style>
  <w:style w:type="character" w:customStyle="1" w:styleId="fontstyle121">
    <w:name w:val="fontstyle121"/>
    <w:basedOn w:val="a6"/>
    <w:rsid w:val="00325939"/>
    <w:rPr>
      <w:rFonts w:ascii="KTJ+ZKUHGg-36" w:hAnsi="KTJ+ZKUHGg-36" w:hint="default"/>
      <w:b w:val="0"/>
      <w:bCs w:val="0"/>
      <w:i w:val="0"/>
      <w:iCs w:val="0"/>
      <w:color w:val="231F20"/>
      <w:sz w:val="20"/>
      <w:szCs w:val="20"/>
    </w:rPr>
  </w:style>
  <w:style w:type="character" w:customStyle="1" w:styleId="fontstyle131">
    <w:name w:val="fontstyle131"/>
    <w:basedOn w:val="a6"/>
    <w:rsid w:val="00325939"/>
    <w:rPr>
      <w:rFonts w:ascii="KTJ+ZKUHGm-69" w:hAnsi="KTJ+ZKUHGm-69" w:hint="default"/>
      <w:b w:val="0"/>
      <w:bCs w:val="0"/>
      <w:i w:val="0"/>
      <w:iCs w:val="0"/>
      <w:color w:val="231F20"/>
      <w:sz w:val="20"/>
      <w:szCs w:val="20"/>
    </w:rPr>
  </w:style>
  <w:style w:type="character" w:customStyle="1" w:styleId="fontstyle141">
    <w:name w:val="fontstyle141"/>
    <w:basedOn w:val="a6"/>
    <w:rsid w:val="00325939"/>
    <w:rPr>
      <w:rFonts w:ascii="KTJ+ZKUHGp-86" w:hAnsi="KTJ+ZKUHGp-86" w:hint="default"/>
      <w:b w:val="0"/>
      <w:bCs w:val="0"/>
      <w:i w:val="0"/>
      <w:iCs w:val="0"/>
      <w:color w:val="231F20"/>
      <w:sz w:val="20"/>
      <w:szCs w:val="20"/>
    </w:rPr>
  </w:style>
  <w:style w:type="character" w:customStyle="1" w:styleId="fontstyle151">
    <w:name w:val="fontstyle151"/>
    <w:basedOn w:val="a6"/>
    <w:rsid w:val="00325939"/>
    <w:rPr>
      <w:rFonts w:ascii="KTJ+ZKUHGi-49" w:hAnsi="KTJ+ZKUHGi-49" w:hint="default"/>
      <w:b w:val="0"/>
      <w:bCs w:val="0"/>
      <w:i w:val="0"/>
      <w:iCs w:val="0"/>
      <w:color w:val="231F20"/>
      <w:sz w:val="20"/>
      <w:szCs w:val="20"/>
    </w:rPr>
  </w:style>
  <w:style w:type="character" w:customStyle="1" w:styleId="fontstyle161">
    <w:name w:val="fontstyle161"/>
    <w:basedOn w:val="a6"/>
    <w:rsid w:val="00325939"/>
    <w:rPr>
      <w:rFonts w:ascii="KTJ+ZKUHGh-42" w:hAnsi="KTJ+ZKUHGh-42" w:hint="default"/>
      <w:b w:val="0"/>
      <w:bCs w:val="0"/>
      <w:i w:val="0"/>
      <w:iCs w:val="0"/>
      <w:color w:val="231F20"/>
      <w:sz w:val="20"/>
      <w:szCs w:val="20"/>
    </w:rPr>
  </w:style>
  <w:style w:type="character" w:customStyle="1" w:styleId="fontstyle171">
    <w:name w:val="fontstyle171"/>
    <w:basedOn w:val="a6"/>
    <w:rsid w:val="00325939"/>
    <w:rPr>
      <w:rFonts w:ascii="KTJ+ZKUHGw-131" w:hAnsi="KTJ+ZKUHGw-131" w:hint="default"/>
      <w:b w:val="0"/>
      <w:bCs w:val="0"/>
      <w:i w:val="0"/>
      <w:iCs w:val="0"/>
      <w:color w:val="231F20"/>
      <w:sz w:val="20"/>
      <w:szCs w:val="20"/>
    </w:rPr>
  </w:style>
  <w:style w:type="character" w:customStyle="1" w:styleId="fontstyle181">
    <w:name w:val="fontstyle181"/>
    <w:basedOn w:val="a6"/>
    <w:rsid w:val="00325939"/>
    <w:rPr>
      <w:rFonts w:ascii="KTJ+ZKUHGk-62" w:hAnsi="KTJ+ZKUHGk-62" w:hint="default"/>
      <w:b w:val="0"/>
      <w:bCs w:val="0"/>
      <w:i w:val="0"/>
      <w:iCs w:val="0"/>
      <w:color w:val="231F20"/>
      <w:sz w:val="20"/>
      <w:szCs w:val="20"/>
    </w:rPr>
  </w:style>
  <w:style w:type="character" w:customStyle="1" w:styleId="fontstyle191">
    <w:name w:val="fontstyle191"/>
    <w:basedOn w:val="a6"/>
    <w:rsid w:val="00325939"/>
    <w:rPr>
      <w:rFonts w:ascii="KTJ+ZKUHGs-109" w:hAnsi="KTJ+ZKUHGs-109" w:hint="default"/>
      <w:b w:val="0"/>
      <w:bCs w:val="0"/>
      <w:i w:val="0"/>
      <w:iCs w:val="0"/>
      <w:color w:val="231F20"/>
      <w:sz w:val="20"/>
      <w:szCs w:val="20"/>
    </w:rPr>
  </w:style>
  <w:style w:type="character" w:customStyle="1" w:styleId="fontstyle91">
    <w:name w:val="fontstyle91"/>
    <w:basedOn w:val="a6"/>
    <w:rsid w:val="00325939"/>
    <w:rPr>
      <w:rFonts w:ascii="KTJ+ZKUHGa-5" w:hAnsi="KTJ+ZKUHGa-5" w:hint="default"/>
      <w:b w:val="0"/>
      <w:bCs w:val="0"/>
      <w:i w:val="0"/>
      <w:iCs w:val="0"/>
      <w:color w:val="231F20"/>
      <w:sz w:val="20"/>
      <w:szCs w:val="20"/>
    </w:rPr>
  </w:style>
  <w:style w:type="character" w:customStyle="1" w:styleId="fontstyle15">
    <w:name w:val="fontstyle15"/>
    <w:basedOn w:val="a6"/>
    <w:rsid w:val="00325939"/>
    <w:rPr>
      <w:rFonts w:ascii="KTJ+ZKUHGa-5" w:hAnsi="KTJ+ZKUHGa-5" w:hint="default"/>
      <w:b w:val="0"/>
      <w:bCs w:val="0"/>
      <w:i w:val="0"/>
      <w:iCs w:val="0"/>
      <w:color w:val="231F20"/>
      <w:sz w:val="20"/>
      <w:szCs w:val="20"/>
    </w:rPr>
  </w:style>
  <w:style w:type="character" w:customStyle="1" w:styleId="fontstyle23">
    <w:name w:val="fontstyle23"/>
    <w:basedOn w:val="a6"/>
    <w:rsid w:val="008946A4"/>
    <w:rPr>
      <w:rFonts w:ascii="DLF-3-0-688850572+ZKUHHR-298" w:hAnsi="DLF-3-0-688850572+ZKUHHR-298" w:hint="default"/>
      <w:b w:val="0"/>
      <w:bCs w:val="0"/>
      <w:i w:val="0"/>
      <w:iCs w:val="0"/>
      <w:color w:val="231F20"/>
      <w:sz w:val="22"/>
      <w:szCs w:val="22"/>
    </w:rPr>
  </w:style>
  <w:style w:type="character" w:customStyle="1" w:styleId="fontstyle201">
    <w:name w:val="fontstyle201"/>
    <w:basedOn w:val="a6"/>
    <w:rsid w:val="008946A4"/>
    <w:rPr>
      <w:rFonts w:ascii="KTJ+ZKUHGs-109" w:hAnsi="KTJ+ZKUHGs-109" w:hint="default"/>
      <w:b w:val="0"/>
      <w:bCs w:val="0"/>
      <w:i w:val="0"/>
      <w:iCs w:val="0"/>
      <w:color w:val="231F20"/>
      <w:sz w:val="20"/>
      <w:szCs w:val="20"/>
    </w:rPr>
  </w:style>
  <w:style w:type="character" w:customStyle="1" w:styleId="fontstyle211">
    <w:name w:val="fontstyle211"/>
    <w:basedOn w:val="a6"/>
    <w:rsid w:val="008946A4"/>
    <w:rPr>
      <w:rFonts w:ascii="KTJ+ZKUHGp-86" w:hAnsi="KTJ+ZKUHGp-86" w:hint="default"/>
      <w:b w:val="0"/>
      <w:bCs w:val="0"/>
      <w:i w:val="0"/>
      <w:iCs w:val="0"/>
      <w:color w:val="231F20"/>
      <w:sz w:val="20"/>
      <w:szCs w:val="20"/>
    </w:rPr>
  </w:style>
  <w:style w:type="character" w:customStyle="1" w:styleId="fontstyle221">
    <w:name w:val="fontstyle221"/>
    <w:basedOn w:val="a6"/>
    <w:rsid w:val="008946A4"/>
    <w:rPr>
      <w:rFonts w:ascii="KTJ+ZKUHGk-62" w:hAnsi="KTJ+ZKUHGk-62" w:hint="default"/>
      <w:b w:val="0"/>
      <w:bCs w:val="0"/>
      <w:i w:val="0"/>
      <w:iCs w:val="0"/>
      <w:color w:val="231F2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610648">
      <w:marLeft w:val="0"/>
      <w:marRight w:val="0"/>
      <w:marTop w:val="0"/>
      <w:marBottom w:val="0"/>
      <w:divBdr>
        <w:top w:val="none" w:sz="0" w:space="0" w:color="auto"/>
        <w:left w:val="none" w:sz="0" w:space="0" w:color="auto"/>
        <w:bottom w:val="none" w:sz="0" w:space="0" w:color="auto"/>
        <w:right w:val="none" w:sz="0" w:space="0" w:color="auto"/>
      </w:divBdr>
    </w:div>
    <w:div w:id="81610649">
      <w:marLeft w:val="0"/>
      <w:marRight w:val="0"/>
      <w:marTop w:val="0"/>
      <w:marBottom w:val="0"/>
      <w:divBdr>
        <w:top w:val="none" w:sz="0" w:space="0" w:color="auto"/>
        <w:left w:val="none" w:sz="0" w:space="0" w:color="auto"/>
        <w:bottom w:val="none" w:sz="0" w:space="0" w:color="auto"/>
        <w:right w:val="none" w:sz="0" w:space="0" w:color="auto"/>
      </w:divBdr>
    </w:div>
    <w:div w:id="81610650">
      <w:marLeft w:val="0"/>
      <w:marRight w:val="0"/>
      <w:marTop w:val="0"/>
      <w:marBottom w:val="0"/>
      <w:divBdr>
        <w:top w:val="none" w:sz="0" w:space="0" w:color="auto"/>
        <w:left w:val="none" w:sz="0" w:space="0" w:color="auto"/>
        <w:bottom w:val="none" w:sz="0" w:space="0" w:color="auto"/>
        <w:right w:val="none" w:sz="0" w:space="0" w:color="auto"/>
      </w:divBdr>
    </w:div>
    <w:div w:id="81610651">
      <w:marLeft w:val="0"/>
      <w:marRight w:val="0"/>
      <w:marTop w:val="0"/>
      <w:marBottom w:val="0"/>
      <w:divBdr>
        <w:top w:val="none" w:sz="0" w:space="0" w:color="auto"/>
        <w:left w:val="none" w:sz="0" w:space="0" w:color="auto"/>
        <w:bottom w:val="none" w:sz="0" w:space="0" w:color="auto"/>
        <w:right w:val="none" w:sz="0" w:space="0" w:color="auto"/>
      </w:divBdr>
    </w:div>
    <w:div w:id="81610652">
      <w:marLeft w:val="0"/>
      <w:marRight w:val="0"/>
      <w:marTop w:val="0"/>
      <w:marBottom w:val="0"/>
      <w:divBdr>
        <w:top w:val="none" w:sz="0" w:space="0" w:color="auto"/>
        <w:left w:val="none" w:sz="0" w:space="0" w:color="auto"/>
        <w:bottom w:val="none" w:sz="0" w:space="0" w:color="auto"/>
        <w:right w:val="none" w:sz="0" w:space="0" w:color="auto"/>
      </w:divBdr>
    </w:div>
    <w:div w:id="81610653">
      <w:marLeft w:val="0"/>
      <w:marRight w:val="0"/>
      <w:marTop w:val="0"/>
      <w:marBottom w:val="0"/>
      <w:divBdr>
        <w:top w:val="none" w:sz="0" w:space="0" w:color="auto"/>
        <w:left w:val="none" w:sz="0" w:space="0" w:color="auto"/>
        <w:bottom w:val="none" w:sz="0" w:space="0" w:color="auto"/>
        <w:right w:val="none" w:sz="0" w:space="0" w:color="auto"/>
      </w:divBdr>
    </w:div>
    <w:div w:id="81610654">
      <w:marLeft w:val="0"/>
      <w:marRight w:val="0"/>
      <w:marTop w:val="0"/>
      <w:marBottom w:val="0"/>
      <w:divBdr>
        <w:top w:val="none" w:sz="0" w:space="0" w:color="auto"/>
        <w:left w:val="none" w:sz="0" w:space="0" w:color="auto"/>
        <w:bottom w:val="none" w:sz="0" w:space="0" w:color="auto"/>
        <w:right w:val="none" w:sz="0" w:space="0" w:color="auto"/>
      </w:divBdr>
    </w:div>
    <w:div w:id="81610656">
      <w:marLeft w:val="0"/>
      <w:marRight w:val="0"/>
      <w:marTop w:val="0"/>
      <w:marBottom w:val="0"/>
      <w:divBdr>
        <w:top w:val="none" w:sz="0" w:space="0" w:color="auto"/>
        <w:left w:val="none" w:sz="0" w:space="0" w:color="auto"/>
        <w:bottom w:val="none" w:sz="0" w:space="0" w:color="auto"/>
        <w:right w:val="none" w:sz="0" w:space="0" w:color="auto"/>
      </w:divBdr>
    </w:div>
    <w:div w:id="81610657">
      <w:marLeft w:val="0"/>
      <w:marRight w:val="0"/>
      <w:marTop w:val="0"/>
      <w:marBottom w:val="0"/>
      <w:divBdr>
        <w:top w:val="none" w:sz="0" w:space="0" w:color="auto"/>
        <w:left w:val="none" w:sz="0" w:space="0" w:color="auto"/>
        <w:bottom w:val="none" w:sz="0" w:space="0" w:color="auto"/>
        <w:right w:val="none" w:sz="0" w:space="0" w:color="auto"/>
      </w:divBdr>
    </w:div>
    <w:div w:id="81610658">
      <w:marLeft w:val="0"/>
      <w:marRight w:val="0"/>
      <w:marTop w:val="0"/>
      <w:marBottom w:val="0"/>
      <w:divBdr>
        <w:top w:val="none" w:sz="0" w:space="0" w:color="auto"/>
        <w:left w:val="none" w:sz="0" w:space="0" w:color="auto"/>
        <w:bottom w:val="none" w:sz="0" w:space="0" w:color="auto"/>
        <w:right w:val="none" w:sz="0" w:space="0" w:color="auto"/>
      </w:divBdr>
    </w:div>
    <w:div w:id="81610659">
      <w:marLeft w:val="0"/>
      <w:marRight w:val="0"/>
      <w:marTop w:val="0"/>
      <w:marBottom w:val="0"/>
      <w:divBdr>
        <w:top w:val="none" w:sz="0" w:space="0" w:color="auto"/>
        <w:left w:val="none" w:sz="0" w:space="0" w:color="auto"/>
        <w:bottom w:val="none" w:sz="0" w:space="0" w:color="auto"/>
        <w:right w:val="none" w:sz="0" w:space="0" w:color="auto"/>
      </w:divBdr>
      <w:divsChild>
        <w:div w:id="81610655">
          <w:marLeft w:val="360"/>
          <w:marRight w:val="0"/>
          <w:marTop w:val="480"/>
          <w:marBottom w:val="0"/>
          <w:divBdr>
            <w:top w:val="none" w:sz="0" w:space="0" w:color="auto"/>
            <w:left w:val="none" w:sz="0" w:space="0" w:color="auto"/>
            <w:bottom w:val="none" w:sz="0" w:space="0" w:color="auto"/>
            <w:right w:val="none" w:sz="0" w:space="0" w:color="auto"/>
          </w:divBdr>
        </w:div>
      </w:divsChild>
    </w:div>
    <w:div w:id="211507713">
      <w:bodyDiv w:val="1"/>
      <w:marLeft w:val="0"/>
      <w:marRight w:val="0"/>
      <w:marTop w:val="0"/>
      <w:marBottom w:val="0"/>
      <w:divBdr>
        <w:top w:val="none" w:sz="0" w:space="0" w:color="auto"/>
        <w:left w:val="none" w:sz="0" w:space="0" w:color="auto"/>
        <w:bottom w:val="none" w:sz="0" w:space="0" w:color="auto"/>
        <w:right w:val="none" w:sz="0" w:space="0" w:color="auto"/>
      </w:divBdr>
    </w:div>
    <w:div w:id="236283189">
      <w:bodyDiv w:val="1"/>
      <w:marLeft w:val="0"/>
      <w:marRight w:val="0"/>
      <w:marTop w:val="0"/>
      <w:marBottom w:val="0"/>
      <w:divBdr>
        <w:top w:val="none" w:sz="0" w:space="0" w:color="auto"/>
        <w:left w:val="none" w:sz="0" w:space="0" w:color="auto"/>
        <w:bottom w:val="none" w:sz="0" w:space="0" w:color="auto"/>
        <w:right w:val="none" w:sz="0" w:space="0" w:color="auto"/>
      </w:divBdr>
    </w:div>
    <w:div w:id="352078704">
      <w:bodyDiv w:val="1"/>
      <w:marLeft w:val="0"/>
      <w:marRight w:val="0"/>
      <w:marTop w:val="0"/>
      <w:marBottom w:val="0"/>
      <w:divBdr>
        <w:top w:val="none" w:sz="0" w:space="0" w:color="auto"/>
        <w:left w:val="none" w:sz="0" w:space="0" w:color="auto"/>
        <w:bottom w:val="none" w:sz="0" w:space="0" w:color="auto"/>
        <w:right w:val="none" w:sz="0" w:space="0" w:color="auto"/>
      </w:divBdr>
    </w:div>
    <w:div w:id="621956009">
      <w:bodyDiv w:val="1"/>
      <w:marLeft w:val="0"/>
      <w:marRight w:val="0"/>
      <w:marTop w:val="0"/>
      <w:marBottom w:val="0"/>
      <w:divBdr>
        <w:top w:val="none" w:sz="0" w:space="0" w:color="auto"/>
        <w:left w:val="none" w:sz="0" w:space="0" w:color="auto"/>
        <w:bottom w:val="none" w:sz="0" w:space="0" w:color="auto"/>
        <w:right w:val="none" w:sz="0" w:space="0" w:color="auto"/>
      </w:divBdr>
    </w:div>
    <w:div w:id="762995902">
      <w:bodyDiv w:val="1"/>
      <w:marLeft w:val="0"/>
      <w:marRight w:val="0"/>
      <w:marTop w:val="0"/>
      <w:marBottom w:val="0"/>
      <w:divBdr>
        <w:top w:val="none" w:sz="0" w:space="0" w:color="auto"/>
        <w:left w:val="none" w:sz="0" w:space="0" w:color="auto"/>
        <w:bottom w:val="none" w:sz="0" w:space="0" w:color="auto"/>
        <w:right w:val="none" w:sz="0" w:space="0" w:color="auto"/>
      </w:divBdr>
    </w:div>
    <w:div w:id="787168154">
      <w:bodyDiv w:val="1"/>
      <w:marLeft w:val="0"/>
      <w:marRight w:val="0"/>
      <w:marTop w:val="0"/>
      <w:marBottom w:val="0"/>
      <w:divBdr>
        <w:top w:val="none" w:sz="0" w:space="0" w:color="auto"/>
        <w:left w:val="none" w:sz="0" w:space="0" w:color="auto"/>
        <w:bottom w:val="none" w:sz="0" w:space="0" w:color="auto"/>
        <w:right w:val="none" w:sz="0" w:space="0" w:color="auto"/>
      </w:divBdr>
    </w:div>
    <w:div w:id="1329750061">
      <w:bodyDiv w:val="1"/>
      <w:marLeft w:val="0"/>
      <w:marRight w:val="0"/>
      <w:marTop w:val="0"/>
      <w:marBottom w:val="0"/>
      <w:divBdr>
        <w:top w:val="none" w:sz="0" w:space="0" w:color="auto"/>
        <w:left w:val="none" w:sz="0" w:space="0" w:color="auto"/>
        <w:bottom w:val="none" w:sz="0" w:space="0" w:color="auto"/>
        <w:right w:val="none" w:sz="0" w:space="0" w:color="auto"/>
      </w:divBdr>
    </w:div>
    <w:div w:id="1423991571">
      <w:bodyDiv w:val="1"/>
      <w:marLeft w:val="0"/>
      <w:marRight w:val="0"/>
      <w:marTop w:val="0"/>
      <w:marBottom w:val="0"/>
      <w:divBdr>
        <w:top w:val="none" w:sz="0" w:space="0" w:color="auto"/>
        <w:left w:val="none" w:sz="0" w:space="0" w:color="auto"/>
        <w:bottom w:val="none" w:sz="0" w:space="0" w:color="auto"/>
        <w:right w:val="none" w:sz="0" w:space="0" w:color="auto"/>
      </w:divBdr>
    </w:div>
    <w:div w:id="1450969165">
      <w:bodyDiv w:val="1"/>
      <w:marLeft w:val="0"/>
      <w:marRight w:val="0"/>
      <w:marTop w:val="0"/>
      <w:marBottom w:val="0"/>
      <w:divBdr>
        <w:top w:val="none" w:sz="0" w:space="0" w:color="auto"/>
        <w:left w:val="none" w:sz="0" w:space="0" w:color="auto"/>
        <w:bottom w:val="none" w:sz="0" w:space="0" w:color="auto"/>
        <w:right w:val="none" w:sz="0" w:space="0" w:color="auto"/>
      </w:divBdr>
    </w:div>
    <w:div w:id="1580677317">
      <w:bodyDiv w:val="1"/>
      <w:marLeft w:val="0"/>
      <w:marRight w:val="0"/>
      <w:marTop w:val="0"/>
      <w:marBottom w:val="0"/>
      <w:divBdr>
        <w:top w:val="none" w:sz="0" w:space="0" w:color="auto"/>
        <w:left w:val="none" w:sz="0" w:space="0" w:color="auto"/>
        <w:bottom w:val="none" w:sz="0" w:space="0" w:color="auto"/>
        <w:right w:val="none" w:sz="0" w:space="0" w:color="auto"/>
      </w:divBdr>
    </w:div>
    <w:div w:id="1694111483">
      <w:bodyDiv w:val="1"/>
      <w:marLeft w:val="0"/>
      <w:marRight w:val="0"/>
      <w:marTop w:val="0"/>
      <w:marBottom w:val="0"/>
      <w:divBdr>
        <w:top w:val="none" w:sz="0" w:space="0" w:color="auto"/>
        <w:left w:val="none" w:sz="0" w:space="0" w:color="auto"/>
        <w:bottom w:val="none" w:sz="0" w:space="0" w:color="auto"/>
        <w:right w:val="none" w:sz="0" w:space="0" w:color="auto"/>
      </w:divBdr>
    </w:div>
    <w:div w:id="1806192128">
      <w:bodyDiv w:val="1"/>
      <w:marLeft w:val="0"/>
      <w:marRight w:val="0"/>
      <w:marTop w:val="0"/>
      <w:marBottom w:val="0"/>
      <w:divBdr>
        <w:top w:val="none" w:sz="0" w:space="0" w:color="auto"/>
        <w:left w:val="none" w:sz="0" w:space="0" w:color="auto"/>
        <w:bottom w:val="none" w:sz="0" w:space="0" w:color="auto"/>
        <w:right w:val="none" w:sz="0" w:space="0" w:color="auto"/>
      </w:divBdr>
    </w:div>
    <w:div w:id="200088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baidu.com/link?url=R0IF5T1kxxRanJOLakycbYCfy40kDvurZftnjbkjszwK8SbH8xzFdt_2CAw_mWCTQNwvENthHplivklTi3aNea&amp;wd=&amp;eqid=9a9deed70001be680000000360c81e91"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1540</TotalTime>
  <Pages>9</Pages>
  <Words>838</Words>
  <Characters>4778</Characters>
  <Application>Microsoft Office Word</Application>
  <DocSecurity>0</DocSecurity>
  <Lines>39</Lines>
  <Paragraphs>11</Paragraphs>
  <ScaleCrop>false</ScaleCrop>
  <Company/>
  <LinksUpToDate>false</LinksUpToDate>
  <CharactersWithSpaces>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 Zhang</dc:creator>
  <cp:keywords/>
  <dc:description/>
  <cp:lastModifiedBy>微软用户</cp:lastModifiedBy>
  <cp:revision>248</cp:revision>
  <dcterms:created xsi:type="dcterms:W3CDTF">2017-07-28T02:00:00Z</dcterms:created>
  <dcterms:modified xsi:type="dcterms:W3CDTF">2021-07-11T03:24:00Z</dcterms:modified>
</cp:coreProperties>
</file>