
<file path=[Content_Types].xml><?xml version="1.0" encoding="utf-8"?>
<Types xmlns="http://schemas.openxmlformats.org/package/2006/content-types">
  <Default Extension="bin" ContentType="application/vnd.ms-word.attachedToolbar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7774" w:rsidRPr="008E4A93" w:rsidRDefault="00087774">
      <w:pPr>
        <w:outlineLvl w:val="0"/>
        <w:rPr>
          <w:rFonts w:eastAsia="方正黑体简体"/>
          <w:szCs w:val="32"/>
        </w:rPr>
      </w:pPr>
    </w:p>
    <w:p w:rsidR="00087774" w:rsidRPr="008E4A93" w:rsidRDefault="004C70E1">
      <w:pPr>
        <w:outlineLvl w:val="0"/>
      </w:pPr>
      <w:r w:rsidRPr="008E4A93">
        <w:t>ICS</w:t>
      </w:r>
      <w:r w:rsidRPr="008E4A93">
        <w:rPr>
          <w:rFonts w:hint="eastAsia"/>
        </w:rPr>
        <w:t xml:space="preserve"> 87.0</w:t>
      </w:r>
      <w:r w:rsidR="00E0382D" w:rsidRPr="008E4A93">
        <w:rPr>
          <w:rFonts w:hint="eastAsia"/>
        </w:rPr>
        <w:t>60.20</w:t>
      </w:r>
    </w:p>
    <w:p w:rsidR="00087774" w:rsidRPr="008E4A93" w:rsidRDefault="004C70E1">
      <w:r w:rsidRPr="008E4A93">
        <w:t>CCS</w:t>
      </w:r>
      <w:r w:rsidRPr="008E4A93">
        <w:rPr>
          <w:rFonts w:hint="eastAsia"/>
        </w:rPr>
        <w:t xml:space="preserve"> G5</w:t>
      </w:r>
      <w:r w:rsidR="00E0382D" w:rsidRPr="008E4A93">
        <w:rPr>
          <w:rFonts w:hint="eastAsia"/>
        </w:rPr>
        <w:t>0</w:t>
      </w:r>
    </w:p>
    <w:p w:rsidR="00087774" w:rsidRPr="008E4A93" w:rsidRDefault="00087774">
      <w:pPr>
        <w:rPr>
          <w:szCs w:val="22"/>
        </w:rPr>
      </w:pPr>
    </w:p>
    <w:p w:rsidR="00087774" w:rsidRPr="008E4A93" w:rsidRDefault="004C70E1">
      <w:pPr>
        <w:jc w:val="center"/>
        <w:rPr>
          <w:rFonts w:eastAsia="黑体"/>
          <w:sz w:val="84"/>
          <w:szCs w:val="84"/>
        </w:rPr>
      </w:pPr>
      <w:r w:rsidRPr="008E4A93">
        <w:rPr>
          <w:rFonts w:eastAsia="黑体"/>
          <w:sz w:val="84"/>
          <w:szCs w:val="84"/>
        </w:rPr>
        <w:t>团</w:t>
      </w:r>
      <w:r w:rsidRPr="008E4A93">
        <w:rPr>
          <w:rFonts w:eastAsia="黑体"/>
          <w:sz w:val="84"/>
          <w:szCs w:val="84"/>
        </w:rPr>
        <w:t xml:space="preserve">   </w:t>
      </w:r>
      <w:r w:rsidRPr="008E4A93">
        <w:rPr>
          <w:rFonts w:eastAsia="黑体"/>
          <w:sz w:val="84"/>
          <w:szCs w:val="84"/>
        </w:rPr>
        <w:t>体</w:t>
      </w:r>
      <w:r w:rsidRPr="008E4A93">
        <w:rPr>
          <w:rFonts w:eastAsia="黑体"/>
          <w:sz w:val="84"/>
          <w:szCs w:val="84"/>
        </w:rPr>
        <w:t xml:space="preserve">   </w:t>
      </w:r>
      <w:r w:rsidRPr="008E4A93">
        <w:rPr>
          <w:rFonts w:eastAsia="黑体"/>
          <w:sz w:val="84"/>
          <w:szCs w:val="84"/>
        </w:rPr>
        <w:t>标</w:t>
      </w:r>
      <w:r w:rsidRPr="008E4A93">
        <w:rPr>
          <w:rFonts w:eastAsia="黑体"/>
          <w:sz w:val="84"/>
          <w:szCs w:val="84"/>
        </w:rPr>
        <w:t xml:space="preserve">   </w:t>
      </w:r>
      <w:r w:rsidRPr="008E4A93">
        <w:rPr>
          <w:rFonts w:eastAsia="黑体"/>
          <w:sz w:val="84"/>
          <w:szCs w:val="84"/>
        </w:rPr>
        <w:t>准</w:t>
      </w:r>
    </w:p>
    <w:p w:rsidR="00087774" w:rsidRPr="008E4A93" w:rsidRDefault="00087774">
      <w:pPr>
        <w:jc w:val="right"/>
        <w:rPr>
          <w:szCs w:val="21"/>
        </w:rPr>
      </w:pPr>
    </w:p>
    <w:p w:rsidR="00087774" w:rsidRPr="008E4A93" w:rsidRDefault="004C70E1">
      <w:pPr>
        <w:jc w:val="right"/>
        <w:rPr>
          <w:rFonts w:eastAsia="黑体"/>
          <w:sz w:val="24"/>
        </w:rPr>
      </w:pPr>
      <w:r w:rsidRPr="008E4A93">
        <w:rPr>
          <w:szCs w:val="21"/>
        </w:rPr>
        <w:t>T/CNCIA</w:t>
      </w:r>
      <w:r w:rsidRPr="008E4A93">
        <w:rPr>
          <w:rFonts w:hint="eastAsia"/>
          <w:szCs w:val="21"/>
        </w:rPr>
        <w:t xml:space="preserve"> </w:t>
      </w:r>
      <w:r w:rsidRPr="008E4A93">
        <w:rPr>
          <w:szCs w:val="21"/>
        </w:rPr>
        <w:t>0</w:t>
      </w:r>
      <w:r w:rsidR="00D553BA" w:rsidRPr="008E4A93">
        <w:rPr>
          <w:rFonts w:hint="eastAsia"/>
          <w:szCs w:val="21"/>
        </w:rPr>
        <w:t>10</w:t>
      </w:r>
      <w:r w:rsidR="00E0382D" w:rsidRPr="008E4A93">
        <w:rPr>
          <w:rFonts w:hint="eastAsia"/>
          <w:szCs w:val="21"/>
        </w:rPr>
        <w:t>XX</w:t>
      </w:r>
      <w:r w:rsidR="00675BE0">
        <w:rPr>
          <w:rFonts w:hint="eastAsia"/>
          <w:szCs w:val="21"/>
        </w:rPr>
        <w:t>—</w:t>
      </w:r>
      <w:r w:rsidRPr="008E4A93">
        <w:rPr>
          <w:szCs w:val="21"/>
        </w:rPr>
        <w:t>20</w:t>
      </w:r>
      <w:r w:rsidRPr="008E4A93">
        <w:rPr>
          <w:rFonts w:hint="eastAsia"/>
          <w:szCs w:val="21"/>
        </w:rPr>
        <w:t>2</w:t>
      </w:r>
      <w:r w:rsidR="00675BE0">
        <w:rPr>
          <w:rFonts w:hint="eastAsia"/>
          <w:szCs w:val="21"/>
        </w:rPr>
        <w:t>3</w:t>
      </w:r>
    </w:p>
    <w:p w:rsidR="00087774" w:rsidRPr="008E4A93" w:rsidRDefault="00D53598">
      <w:pPr>
        <w:rPr>
          <w:b/>
          <w:sz w:val="48"/>
          <w:szCs w:val="48"/>
        </w:rPr>
      </w:pPr>
      <w:r w:rsidRPr="00D53598">
        <w:pict>
          <v:shapetype id="_x0000_t32" coordsize="21600,21600" o:spt="32" o:oned="t" path="m,l21600,21600e" filled="f">
            <v:path arrowok="t" fillok="f" o:connecttype="none"/>
            <o:lock v:ext="edit" shapetype="t"/>
          </v:shapetype>
          <v:shape id="AutoShape 4" o:spid="_x0000_s1042" type="#_x0000_t32" style="position:absolute;left:0;text-align:left;margin-left:2.35pt;margin-top:5.6pt;width:466.8pt;height:0;z-index:251660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GMBHQIAADw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" adj="-3387,-1,-3387" strokeweight="1.5pt"/>
        </w:pict>
      </w:r>
    </w:p>
    <w:p w:rsidR="00087774" w:rsidRPr="008E4A93" w:rsidRDefault="00087774">
      <w:pPr>
        <w:rPr>
          <w:b/>
          <w:sz w:val="48"/>
          <w:szCs w:val="48"/>
        </w:rPr>
      </w:pPr>
    </w:p>
    <w:p w:rsidR="00087774" w:rsidRPr="008E4A93" w:rsidRDefault="00087774">
      <w:pPr>
        <w:rPr>
          <w:b/>
          <w:sz w:val="48"/>
          <w:szCs w:val="48"/>
        </w:rPr>
      </w:pPr>
    </w:p>
    <w:p w:rsidR="00087774" w:rsidRPr="008E4A93" w:rsidRDefault="00E0382D">
      <w:pPr>
        <w:spacing w:line="600" w:lineRule="auto"/>
        <w:jc w:val="center"/>
        <w:rPr>
          <w:rFonts w:eastAsia="黑体"/>
          <w:sz w:val="48"/>
          <w:szCs w:val="48"/>
        </w:rPr>
      </w:pPr>
      <w:r w:rsidRPr="008E4A93">
        <w:rPr>
          <w:rFonts w:eastAsia="黑体" w:hint="eastAsia"/>
          <w:sz w:val="48"/>
          <w:szCs w:val="48"/>
        </w:rPr>
        <w:t>涂料用水性羟基丙烯酸树脂</w:t>
      </w:r>
    </w:p>
    <w:p w:rsidR="00087774" w:rsidRPr="008E4A93" w:rsidRDefault="00E0382D" w:rsidP="002A09F5">
      <w:pPr>
        <w:spacing w:beforeLines="50" w:afterLines="50"/>
        <w:jc w:val="center"/>
        <w:rPr>
          <w:rFonts w:eastAsia="黑体"/>
          <w:sz w:val="36"/>
        </w:rPr>
      </w:pPr>
      <w:r w:rsidRPr="008E4A93">
        <w:rPr>
          <w:rFonts w:eastAsia="黑体" w:hint="eastAsia"/>
          <w:sz w:val="36"/>
        </w:rPr>
        <w:t>W</w:t>
      </w:r>
      <w:r w:rsidRPr="008E4A93">
        <w:rPr>
          <w:rFonts w:eastAsia="黑体"/>
          <w:sz w:val="36"/>
        </w:rPr>
        <w:t>aterborne</w:t>
      </w:r>
      <w:r w:rsidRPr="008E4A93">
        <w:rPr>
          <w:rFonts w:eastAsia="黑体" w:hint="eastAsia"/>
          <w:sz w:val="36"/>
        </w:rPr>
        <w:t xml:space="preserve"> </w:t>
      </w:r>
      <w:proofErr w:type="spellStart"/>
      <w:r w:rsidRPr="008E4A93">
        <w:rPr>
          <w:rFonts w:eastAsia="黑体" w:hint="eastAsia"/>
          <w:sz w:val="36"/>
        </w:rPr>
        <w:t>h</w:t>
      </w:r>
      <w:r w:rsidRPr="008E4A93">
        <w:rPr>
          <w:rFonts w:eastAsia="黑体"/>
          <w:sz w:val="36"/>
        </w:rPr>
        <w:t>ydroxy</w:t>
      </w:r>
      <w:proofErr w:type="spellEnd"/>
      <w:r w:rsidRPr="008E4A93">
        <w:rPr>
          <w:rFonts w:eastAsia="黑体"/>
          <w:sz w:val="36"/>
        </w:rPr>
        <w:t xml:space="preserve"> acrylic resin</w:t>
      </w:r>
      <w:r w:rsidR="00783D87" w:rsidRPr="008E4A93">
        <w:rPr>
          <w:rFonts w:eastAsia="黑体" w:hint="eastAsia"/>
          <w:sz w:val="36"/>
        </w:rPr>
        <w:t>s</w:t>
      </w:r>
      <w:r w:rsidRPr="008E4A93">
        <w:rPr>
          <w:rFonts w:eastAsia="黑体" w:hint="eastAsia"/>
          <w:sz w:val="36"/>
        </w:rPr>
        <w:t xml:space="preserve"> for coatings</w:t>
      </w:r>
    </w:p>
    <w:p w:rsidR="00087774" w:rsidRPr="008E4A93" w:rsidRDefault="004C70E1">
      <w:pPr>
        <w:spacing w:line="480" w:lineRule="auto"/>
        <w:jc w:val="center"/>
        <w:rPr>
          <w:rFonts w:ascii="黑体" w:eastAsia="黑体" w:hAnsi="黑体"/>
          <w:sz w:val="28"/>
          <w:szCs w:val="30"/>
        </w:rPr>
      </w:pPr>
      <w:r w:rsidRPr="008E4A93">
        <w:rPr>
          <w:rFonts w:ascii="黑体" w:eastAsia="黑体" w:hAnsi="黑体" w:hint="eastAsia"/>
          <w:sz w:val="28"/>
          <w:szCs w:val="30"/>
        </w:rPr>
        <w:t>（</w:t>
      </w:r>
      <w:r w:rsidR="00675BE0">
        <w:rPr>
          <w:rFonts w:ascii="黑体" w:eastAsia="黑体" w:hAnsi="黑体" w:hint="eastAsia"/>
          <w:sz w:val="28"/>
          <w:szCs w:val="30"/>
        </w:rPr>
        <w:t>征求意见稿</w:t>
      </w:r>
      <w:r w:rsidRPr="008E4A93">
        <w:rPr>
          <w:rFonts w:ascii="黑体" w:eastAsia="黑体" w:hAnsi="黑体" w:hint="eastAsia"/>
          <w:sz w:val="28"/>
          <w:szCs w:val="30"/>
        </w:rPr>
        <w:t>）</w:t>
      </w:r>
    </w:p>
    <w:p w:rsidR="00087774" w:rsidRPr="00675BE0" w:rsidRDefault="00087774">
      <w:pPr>
        <w:spacing w:line="480" w:lineRule="auto"/>
        <w:jc w:val="center"/>
        <w:rPr>
          <w:sz w:val="24"/>
          <w:szCs w:val="30"/>
        </w:rPr>
      </w:pPr>
    </w:p>
    <w:p w:rsidR="00087774" w:rsidRPr="008E4A93" w:rsidRDefault="00087774">
      <w:pPr>
        <w:spacing w:line="480" w:lineRule="auto"/>
        <w:rPr>
          <w:sz w:val="30"/>
          <w:szCs w:val="30"/>
        </w:rPr>
      </w:pPr>
    </w:p>
    <w:p w:rsidR="00087774" w:rsidRPr="008E4A93" w:rsidRDefault="00087774">
      <w:pPr>
        <w:spacing w:line="480" w:lineRule="auto"/>
        <w:rPr>
          <w:sz w:val="30"/>
          <w:szCs w:val="30"/>
        </w:rPr>
      </w:pPr>
    </w:p>
    <w:p w:rsidR="00087774" w:rsidRPr="008E4A93" w:rsidRDefault="00087774">
      <w:pPr>
        <w:spacing w:line="480" w:lineRule="auto"/>
        <w:rPr>
          <w:sz w:val="30"/>
          <w:szCs w:val="30"/>
        </w:rPr>
      </w:pPr>
    </w:p>
    <w:p w:rsidR="00087774" w:rsidRPr="008E4A93" w:rsidRDefault="00087774">
      <w:pPr>
        <w:spacing w:line="480" w:lineRule="auto"/>
        <w:rPr>
          <w:sz w:val="30"/>
          <w:szCs w:val="30"/>
        </w:rPr>
      </w:pPr>
    </w:p>
    <w:p w:rsidR="00087774" w:rsidRPr="008E4A93" w:rsidRDefault="00087774">
      <w:pPr>
        <w:spacing w:line="480" w:lineRule="auto"/>
        <w:rPr>
          <w:sz w:val="30"/>
          <w:szCs w:val="30"/>
        </w:rPr>
      </w:pPr>
    </w:p>
    <w:p w:rsidR="00087774" w:rsidRPr="008E4A93" w:rsidRDefault="00087774">
      <w:pPr>
        <w:spacing w:line="480" w:lineRule="auto"/>
        <w:rPr>
          <w:sz w:val="30"/>
          <w:szCs w:val="30"/>
        </w:rPr>
      </w:pPr>
    </w:p>
    <w:p w:rsidR="00087774" w:rsidRPr="008E4A93" w:rsidRDefault="00087774">
      <w:pPr>
        <w:spacing w:line="480" w:lineRule="auto"/>
        <w:rPr>
          <w:sz w:val="30"/>
          <w:szCs w:val="30"/>
        </w:rPr>
      </w:pPr>
    </w:p>
    <w:p w:rsidR="00087774" w:rsidRPr="008E4A93" w:rsidRDefault="00087774">
      <w:pPr>
        <w:spacing w:line="480" w:lineRule="auto"/>
        <w:rPr>
          <w:sz w:val="30"/>
          <w:szCs w:val="30"/>
        </w:rPr>
      </w:pPr>
    </w:p>
    <w:p w:rsidR="00087774" w:rsidRPr="008E4A93" w:rsidRDefault="00087774">
      <w:pPr>
        <w:spacing w:line="600" w:lineRule="auto"/>
        <w:rPr>
          <w:sz w:val="30"/>
          <w:szCs w:val="30"/>
        </w:rPr>
      </w:pPr>
    </w:p>
    <w:p w:rsidR="00087774" w:rsidRPr="008E4A93" w:rsidRDefault="004C70E1">
      <w:pPr>
        <w:spacing w:line="600" w:lineRule="auto"/>
        <w:rPr>
          <w:rFonts w:eastAsia="方正粗圆简体"/>
          <w:sz w:val="30"/>
          <w:szCs w:val="30"/>
          <w:u w:val="single"/>
        </w:rPr>
      </w:pPr>
      <w:r w:rsidRPr="008E4A93">
        <w:rPr>
          <w:rFonts w:hint="eastAsia"/>
          <w:sz w:val="30"/>
          <w:szCs w:val="30"/>
          <w:u w:val="single"/>
        </w:rPr>
        <w:t>202</w:t>
      </w:r>
      <w:r w:rsidR="0018377F">
        <w:rPr>
          <w:rFonts w:hint="eastAsia"/>
          <w:sz w:val="30"/>
          <w:szCs w:val="30"/>
          <w:u w:val="single"/>
        </w:rPr>
        <w:t>3</w:t>
      </w:r>
      <w:r w:rsidRPr="008E4A93">
        <w:rPr>
          <w:sz w:val="30"/>
          <w:szCs w:val="30"/>
          <w:u w:val="single"/>
        </w:rPr>
        <w:t>-</w:t>
      </w:r>
      <w:r w:rsidR="00E0382D" w:rsidRPr="008E4A93">
        <w:rPr>
          <w:rFonts w:hint="eastAsia"/>
          <w:sz w:val="30"/>
          <w:szCs w:val="30"/>
          <w:u w:val="single"/>
        </w:rPr>
        <w:t>XX</w:t>
      </w:r>
      <w:r w:rsidRPr="008E4A93">
        <w:rPr>
          <w:sz w:val="30"/>
          <w:szCs w:val="30"/>
          <w:u w:val="single"/>
        </w:rPr>
        <w:t>-</w:t>
      </w:r>
      <w:r w:rsidR="00E0382D" w:rsidRPr="008E4A93">
        <w:rPr>
          <w:rFonts w:hint="eastAsia"/>
          <w:sz w:val="30"/>
          <w:szCs w:val="30"/>
          <w:u w:val="single"/>
        </w:rPr>
        <w:t>XX</w:t>
      </w:r>
      <w:r w:rsidRPr="008E4A93">
        <w:rPr>
          <w:rFonts w:eastAsia="黑体"/>
          <w:sz w:val="30"/>
          <w:szCs w:val="30"/>
          <w:u w:val="single"/>
        </w:rPr>
        <w:t>发布</w:t>
      </w:r>
      <w:r w:rsidRPr="008E4A93">
        <w:rPr>
          <w:sz w:val="30"/>
          <w:szCs w:val="30"/>
          <w:u w:val="single"/>
        </w:rPr>
        <w:t xml:space="preserve">                              </w:t>
      </w:r>
      <w:r w:rsidRPr="008E4A93">
        <w:rPr>
          <w:rFonts w:hint="eastAsia"/>
          <w:sz w:val="30"/>
          <w:szCs w:val="30"/>
          <w:u w:val="single"/>
        </w:rPr>
        <w:t>202</w:t>
      </w:r>
      <w:r w:rsidR="0018377F">
        <w:rPr>
          <w:rFonts w:hint="eastAsia"/>
          <w:sz w:val="30"/>
          <w:szCs w:val="30"/>
          <w:u w:val="single"/>
        </w:rPr>
        <w:t>3</w:t>
      </w:r>
      <w:r w:rsidRPr="008E4A93">
        <w:rPr>
          <w:sz w:val="30"/>
          <w:szCs w:val="30"/>
          <w:u w:val="single"/>
        </w:rPr>
        <w:t>-</w:t>
      </w:r>
      <w:r w:rsidR="00E0382D" w:rsidRPr="008E4A93">
        <w:rPr>
          <w:rFonts w:hint="eastAsia"/>
          <w:sz w:val="30"/>
          <w:szCs w:val="30"/>
          <w:u w:val="single"/>
        </w:rPr>
        <w:t>XX</w:t>
      </w:r>
      <w:r w:rsidRPr="008E4A93">
        <w:rPr>
          <w:sz w:val="30"/>
          <w:szCs w:val="30"/>
          <w:u w:val="single"/>
        </w:rPr>
        <w:t>-</w:t>
      </w:r>
      <w:r w:rsidR="00E0382D" w:rsidRPr="008E4A93">
        <w:rPr>
          <w:rFonts w:hint="eastAsia"/>
          <w:sz w:val="30"/>
          <w:szCs w:val="30"/>
          <w:u w:val="single"/>
        </w:rPr>
        <w:t>XX</w:t>
      </w:r>
      <w:r w:rsidRPr="008E4A93">
        <w:rPr>
          <w:rFonts w:eastAsia="黑体"/>
          <w:sz w:val="30"/>
          <w:szCs w:val="30"/>
          <w:u w:val="single"/>
        </w:rPr>
        <w:t>实施</w:t>
      </w:r>
    </w:p>
    <w:p w:rsidR="00087774" w:rsidRPr="008E4A93" w:rsidRDefault="004C70E1">
      <w:pPr>
        <w:jc w:val="center"/>
        <w:rPr>
          <w:rFonts w:eastAsia="黑体"/>
          <w:sz w:val="30"/>
          <w:szCs w:val="30"/>
        </w:rPr>
      </w:pPr>
      <w:r w:rsidRPr="008E4A93">
        <w:rPr>
          <w:sz w:val="30"/>
          <w:szCs w:val="30"/>
        </w:rPr>
        <w:t>中国涂料工业协会</w:t>
      </w:r>
      <w:r w:rsidRPr="008E4A93">
        <w:rPr>
          <w:rFonts w:hint="eastAsia"/>
          <w:sz w:val="30"/>
          <w:szCs w:val="30"/>
        </w:rPr>
        <w:t xml:space="preserve"> </w:t>
      </w:r>
      <w:r w:rsidRPr="008E4A93">
        <w:rPr>
          <w:rFonts w:eastAsia="黑体"/>
          <w:sz w:val="30"/>
          <w:szCs w:val="30"/>
        </w:rPr>
        <w:t>发布</w:t>
      </w:r>
    </w:p>
    <w:p w:rsidR="00087774" w:rsidRPr="008E4A93" w:rsidRDefault="00087774">
      <w:pPr>
        <w:pStyle w:val="affd"/>
        <w:ind w:firstLineChars="0" w:firstLine="0"/>
        <w:rPr>
          <w:rFonts w:ascii="Times New Roman"/>
        </w:rPr>
        <w:sectPr w:rsidR="00087774" w:rsidRPr="008E4A93">
          <w:pgSz w:w="11906" w:h="16838"/>
          <w:pgMar w:top="567" w:right="850" w:bottom="1134" w:left="1418" w:header="0" w:footer="0" w:gutter="0"/>
          <w:pgNumType w:start="1"/>
          <w:cols w:space="425"/>
          <w:docGrid w:type="lines" w:linePitch="312"/>
        </w:sectPr>
      </w:pPr>
    </w:p>
    <w:p w:rsidR="00087774" w:rsidRPr="008E4A93" w:rsidRDefault="004C70E1">
      <w:pPr>
        <w:pStyle w:val="affffff"/>
        <w:rPr>
          <w:rFonts w:ascii="Times New Roman"/>
        </w:rPr>
      </w:pPr>
      <w:bookmarkStart w:id="0" w:name="_Toc444355655"/>
      <w:bookmarkStart w:id="1" w:name="_Toc444355593"/>
      <w:bookmarkStart w:id="2" w:name="_Toc485971137"/>
      <w:bookmarkStart w:id="3" w:name="_Toc483061043"/>
      <w:bookmarkStart w:id="4" w:name="_Toc444196435"/>
      <w:bookmarkStart w:id="5" w:name="_Toc483316416"/>
      <w:bookmarkStart w:id="6" w:name="_Toc498782094"/>
      <w:bookmarkStart w:id="7" w:name="_Toc444248387"/>
      <w:bookmarkStart w:id="8" w:name="_Toc482817781"/>
      <w:bookmarkStart w:id="9" w:name="_Toc502221997"/>
      <w:bookmarkStart w:id="10" w:name="_Toc492043340"/>
      <w:bookmarkStart w:id="11" w:name="_Toc498889280"/>
      <w:bookmarkStart w:id="12" w:name="_Toc485564202"/>
      <w:bookmarkStart w:id="13" w:name="_Toc444439613"/>
      <w:bookmarkStart w:id="14" w:name="_Toc444248328"/>
      <w:bookmarkStart w:id="15" w:name="_Toc483061639"/>
      <w:r w:rsidRPr="008E4A93">
        <w:rPr>
          <w:rFonts w:ascii="Times New Roman"/>
        </w:rPr>
        <w:lastRenderedPageBreak/>
        <w:t>前</w:t>
      </w:r>
      <w:bookmarkStart w:id="16" w:name="BKQY"/>
      <w:r w:rsidRPr="008E4A93">
        <w:rPr>
          <w:rFonts w:ascii="Times New Roman" w:eastAsia="MS Mincho"/>
        </w:rPr>
        <w:t>  </w:t>
      </w:r>
      <w:r w:rsidRPr="008E4A93">
        <w:rPr>
          <w:rFonts w:ascii="Times New Roman"/>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087774" w:rsidRPr="008E4A93" w:rsidRDefault="004C70E1">
      <w:pPr>
        <w:pStyle w:val="affd"/>
        <w:tabs>
          <w:tab w:val="left" w:pos="8080"/>
        </w:tabs>
        <w:ind w:firstLineChars="0" w:firstLine="405"/>
        <w:rPr>
          <w:rFonts w:ascii="Times New Roman"/>
        </w:rPr>
      </w:pPr>
      <w:r w:rsidRPr="008E4A93">
        <w:rPr>
          <w:rFonts w:ascii="Times New Roman"/>
        </w:rPr>
        <w:t>本文件按照</w:t>
      </w:r>
      <w:r w:rsidRPr="008E4A93">
        <w:rPr>
          <w:rFonts w:ascii="Times New Roman"/>
        </w:rPr>
        <w:t>GB/T 1.1—2020</w:t>
      </w:r>
      <w:r w:rsidRPr="008E4A93">
        <w:rPr>
          <w:rFonts w:ascii="Times New Roman"/>
        </w:rPr>
        <w:t>《标准化工作导则</w:t>
      </w:r>
      <w:r w:rsidRPr="008E4A93">
        <w:rPr>
          <w:rFonts w:ascii="Times New Roman"/>
        </w:rPr>
        <w:t xml:space="preserve">  </w:t>
      </w:r>
      <w:r w:rsidRPr="008E4A93">
        <w:rPr>
          <w:rFonts w:ascii="Times New Roman"/>
        </w:rPr>
        <w:t>第</w:t>
      </w:r>
      <w:r w:rsidRPr="008E4A93">
        <w:rPr>
          <w:rFonts w:ascii="Times New Roman"/>
        </w:rPr>
        <w:t>1</w:t>
      </w:r>
      <w:r w:rsidRPr="008E4A93">
        <w:rPr>
          <w:rFonts w:ascii="Times New Roman"/>
        </w:rPr>
        <w:t>部分：标准化文件的结构和起草规则》的规定起草。</w:t>
      </w:r>
    </w:p>
    <w:p w:rsidR="00087774" w:rsidRPr="008E4A93" w:rsidRDefault="004C70E1">
      <w:pPr>
        <w:pStyle w:val="affd"/>
        <w:tabs>
          <w:tab w:val="left" w:pos="8080"/>
        </w:tabs>
        <w:ind w:firstLineChars="0" w:firstLine="405"/>
        <w:rPr>
          <w:rFonts w:ascii="Times New Roman"/>
        </w:rPr>
      </w:pPr>
      <w:r w:rsidRPr="008E4A93">
        <w:rPr>
          <w:rFonts w:ascii="Times New Roman"/>
        </w:rPr>
        <w:t>请注意本文件的某些内容可能涉及专利。本文件的发布机构不承担识别专利的责任。</w:t>
      </w:r>
    </w:p>
    <w:p w:rsidR="00087774" w:rsidRPr="008E4A93" w:rsidRDefault="004C70E1">
      <w:pPr>
        <w:pStyle w:val="affd"/>
        <w:adjustRightInd w:val="0"/>
        <w:snapToGrid w:val="0"/>
        <w:spacing w:line="288" w:lineRule="auto"/>
        <w:rPr>
          <w:rFonts w:ascii="Times New Roman"/>
        </w:rPr>
      </w:pPr>
      <w:r w:rsidRPr="008E4A93">
        <w:rPr>
          <w:rFonts w:ascii="Times New Roman"/>
        </w:rPr>
        <w:t>本文件由中国涂料工业协会提出并归口。</w:t>
      </w:r>
    </w:p>
    <w:p w:rsidR="00087774" w:rsidRPr="008E4A93" w:rsidRDefault="004C70E1">
      <w:pPr>
        <w:pStyle w:val="affd"/>
        <w:adjustRightInd w:val="0"/>
        <w:snapToGrid w:val="0"/>
        <w:spacing w:line="288" w:lineRule="auto"/>
        <w:rPr>
          <w:rFonts w:ascii="Times New Roman"/>
        </w:rPr>
      </w:pPr>
      <w:r w:rsidRPr="008E4A93">
        <w:rPr>
          <w:rFonts w:ascii="Times New Roman"/>
        </w:rPr>
        <w:t>本</w:t>
      </w:r>
      <w:r w:rsidRPr="008E4A93">
        <w:rPr>
          <w:rFonts w:ascii="Times New Roman" w:hint="eastAsia"/>
        </w:rPr>
        <w:t>文件</w:t>
      </w:r>
      <w:r w:rsidRPr="008E4A93">
        <w:rPr>
          <w:rFonts w:ascii="Times New Roman"/>
        </w:rPr>
        <w:t>起草单位：</w:t>
      </w:r>
    </w:p>
    <w:p w:rsidR="00E0382D" w:rsidRPr="008E4A93" w:rsidRDefault="00E0382D">
      <w:pPr>
        <w:pStyle w:val="affd"/>
        <w:adjustRightInd w:val="0"/>
        <w:snapToGrid w:val="0"/>
        <w:spacing w:line="288" w:lineRule="auto"/>
        <w:rPr>
          <w:rFonts w:ascii="Times New Roman"/>
        </w:rPr>
      </w:pPr>
    </w:p>
    <w:p w:rsidR="00E0382D" w:rsidRPr="008E4A93" w:rsidRDefault="004C70E1">
      <w:pPr>
        <w:pStyle w:val="affd"/>
        <w:adjustRightInd w:val="0"/>
        <w:snapToGrid w:val="0"/>
        <w:spacing w:line="288" w:lineRule="auto"/>
        <w:rPr>
          <w:rFonts w:ascii="Times New Roman"/>
        </w:rPr>
      </w:pPr>
      <w:r w:rsidRPr="008E4A93">
        <w:rPr>
          <w:rFonts w:ascii="Times New Roman"/>
        </w:rPr>
        <w:t>本</w:t>
      </w:r>
      <w:r w:rsidRPr="008E4A93">
        <w:rPr>
          <w:rFonts w:ascii="Times New Roman" w:hint="eastAsia"/>
        </w:rPr>
        <w:t>文件</w:t>
      </w:r>
      <w:r w:rsidRPr="008E4A93">
        <w:rPr>
          <w:rFonts w:ascii="Times New Roman"/>
        </w:rPr>
        <w:t>主要起草人</w:t>
      </w:r>
      <w:r w:rsidRPr="008E4A93">
        <w:rPr>
          <w:rFonts w:ascii="Times New Roman" w:hint="eastAsia"/>
        </w:rPr>
        <w:t>：</w:t>
      </w:r>
    </w:p>
    <w:p w:rsidR="00087774" w:rsidRPr="008E4A93" w:rsidRDefault="00E0382D">
      <w:pPr>
        <w:pStyle w:val="affd"/>
        <w:adjustRightInd w:val="0"/>
        <w:snapToGrid w:val="0"/>
        <w:spacing w:line="288" w:lineRule="auto"/>
        <w:rPr>
          <w:rFonts w:ascii="Times New Roman"/>
        </w:rPr>
      </w:pPr>
      <w:r w:rsidRPr="008E4A93">
        <w:rPr>
          <w:rFonts w:ascii="Times New Roman"/>
        </w:rPr>
        <w:t xml:space="preserve"> </w:t>
      </w:r>
    </w:p>
    <w:p w:rsidR="00087774" w:rsidRPr="008E4A93" w:rsidRDefault="004C70E1">
      <w:pPr>
        <w:pStyle w:val="affd"/>
        <w:adjustRightInd w:val="0"/>
        <w:snapToGrid w:val="0"/>
        <w:spacing w:line="288" w:lineRule="auto"/>
        <w:rPr>
          <w:rFonts w:ascii="Times New Roman"/>
        </w:rPr>
      </w:pPr>
      <w:r w:rsidRPr="008E4A93">
        <w:rPr>
          <w:rFonts w:ascii="Times New Roman"/>
        </w:rPr>
        <w:t>本文件为首次发布。</w:t>
      </w:r>
    </w:p>
    <w:p w:rsidR="00087774" w:rsidRPr="008E4A93" w:rsidRDefault="00087774">
      <w:pPr>
        <w:pStyle w:val="affd"/>
        <w:adjustRightInd w:val="0"/>
        <w:snapToGrid w:val="0"/>
        <w:spacing w:line="288" w:lineRule="auto"/>
        <w:rPr>
          <w:rFonts w:ascii="Times New Roman"/>
        </w:rPr>
        <w:sectPr w:rsidR="00087774" w:rsidRPr="008E4A93">
          <w:headerReference w:type="default" r:id="rId10"/>
          <w:footerReference w:type="default" r:id="rId11"/>
          <w:pgSz w:w="11906" w:h="16838"/>
          <w:pgMar w:top="567" w:right="1134" w:bottom="1134" w:left="1418" w:header="1418" w:footer="1134" w:gutter="0"/>
          <w:pgNumType w:fmt="upperRoman" w:start="1"/>
          <w:cols w:space="425"/>
          <w:formProt w:val="0"/>
          <w:docGrid w:type="lines" w:linePitch="312"/>
        </w:sectPr>
      </w:pPr>
    </w:p>
    <w:p w:rsidR="00087774" w:rsidRPr="008E4A93" w:rsidRDefault="004C70E1">
      <w:pPr>
        <w:pStyle w:val="afff8"/>
        <w:rPr>
          <w:rFonts w:ascii="Times New Roman"/>
        </w:rPr>
      </w:pPr>
      <w:r w:rsidRPr="008E4A93">
        <w:rPr>
          <w:rFonts w:ascii="Times New Roman" w:hint="eastAsia"/>
        </w:rPr>
        <w:lastRenderedPageBreak/>
        <w:t>涂料</w:t>
      </w:r>
      <w:r w:rsidR="00E0382D" w:rsidRPr="008E4A93">
        <w:rPr>
          <w:rFonts w:ascii="Times New Roman" w:hint="eastAsia"/>
        </w:rPr>
        <w:t>用水性羟基丙烯酸树脂</w:t>
      </w:r>
    </w:p>
    <w:p w:rsidR="00087774" w:rsidRPr="008E4A93" w:rsidRDefault="004C70E1">
      <w:pPr>
        <w:pStyle w:val="a5"/>
        <w:spacing w:before="312" w:after="312"/>
        <w:ind w:left="0"/>
        <w:rPr>
          <w:rFonts w:ascii="Times New Roman"/>
        </w:rPr>
      </w:pPr>
      <w:bookmarkStart w:id="17" w:name="_Toc483316417"/>
      <w:bookmarkStart w:id="18" w:name="_Toc482817782"/>
      <w:bookmarkStart w:id="19" w:name="_Toc483061640"/>
      <w:bookmarkStart w:id="20" w:name="_Toc483061044"/>
      <w:bookmarkStart w:id="21" w:name="_Toc498782095"/>
      <w:bookmarkStart w:id="22" w:name="_Toc502221998"/>
      <w:bookmarkStart w:id="23" w:name="_Toc444439615"/>
      <w:bookmarkStart w:id="24" w:name="_Toc444196437"/>
      <w:bookmarkStart w:id="25" w:name="_Toc492043341"/>
      <w:bookmarkStart w:id="26" w:name="_Toc485564203"/>
      <w:bookmarkStart w:id="27" w:name="_Toc444355595"/>
      <w:bookmarkStart w:id="28" w:name="_Toc444355657"/>
      <w:bookmarkStart w:id="29" w:name="_Toc498889281"/>
      <w:bookmarkStart w:id="30" w:name="_Toc444248330"/>
      <w:bookmarkStart w:id="31" w:name="_Toc444248389"/>
      <w:bookmarkStart w:id="32" w:name="_Toc485971138"/>
      <w:r w:rsidRPr="008E4A93">
        <w:rPr>
          <w:rFonts w:ascii="Times New Roman"/>
        </w:rPr>
        <w:t>范围</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087774" w:rsidRPr="008E4A93" w:rsidRDefault="004C70E1">
      <w:pPr>
        <w:pStyle w:val="affd"/>
        <w:rPr>
          <w:rFonts w:ascii="Times New Roman"/>
        </w:rPr>
      </w:pPr>
      <w:r w:rsidRPr="008E4A93">
        <w:rPr>
          <w:rFonts w:ascii="Times New Roman"/>
        </w:rPr>
        <w:t>本文件规定了</w:t>
      </w:r>
      <w:r w:rsidR="00E0382D" w:rsidRPr="008E4A93">
        <w:rPr>
          <w:rFonts w:ascii="Times New Roman" w:hint="eastAsia"/>
        </w:rPr>
        <w:t>涂料用羟基丙烯酸树脂</w:t>
      </w:r>
      <w:r w:rsidRPr="008E4A93">
        <w:rPr>
          <w:rFonts w:ascii="Times New Roman" w:hint="eastAsia"/>
        </w:rPr>
        <w:t>的术语和定义、分类、要求、试验方法、检验规则及标识、包装</w:t>
      </w:r>
      <w:r w:rsidR="00C96E1D" w:rsidRPr="008E4A93">
        <w:rPr>
          <w:rFonts w:ascii="Times New Roman" w:hint="eastAsia"/>
        </w:rPr>
        <w:t>和</w:t>
      </w:r>
      <w:r w:rsidRPr="008E4A93">
        <w:rPr>
          <w:rFonts w:ascii="Times New Roman" w:hint="eastAsia"/>
        </w:rPr>
        <w:t>贮存。</w:t>
      </w:r>
    </w:p>
    <w:p w:rsidR="00087774" w:rsidRPr="008E4A93" w:rsidRDefault="004C70E1">
      <w:pPr>
        <w:pStyle w:val="affd"/>
        <w:rPr>
          <w:rFonts w:ascii="Times New Roman"/>
          <w:szCs w:val="21"/>
        </w:rPr>
      </w:pPr>
      <w:r w:rsidRPr="008E4A93">
        <w:rPr>
          <w:rFonts w:ascii="Times New Roman" w:hint="eastAsia"/>
          <w:szCs w:val="21"/>
        </w:rPr>
        <w:t>本</w:t>
      </w:r>
      <w:r w:rsidRPr="008E4A93">
        <w:rPr>
          <w:rFonts w:ascii="Times New Roman"/>
        </w:rPr>
        <w:t>文件</w:t>
      </w:r>
      <w:r w:rsidRPr="008E4A93">
        <w:rPr>
          <w:rFonts w:ascii="Times New Roman" w:hint="eastAsia"/>
          <w:szCs w:val="21"/>
        </w:rPr>
        <w:t>适用于</w:t>
      </w:r>
      <w:r w:rsidR="00E0382D" w:rsidRPr="008E4A93">
        <w:rPr>
          <w:rFonts w:ascii="Times New Roman" w:hint="eastAsia"/>
          <w:szCs w:val="21"/>
        </w:rPr>
        <w:t>以水为主要分散介质</w:t>
      </w:r>
      <w:r w:rsidR="007D5CD3" w:rsidRPr="008E4A93">
        <w:rPr>
          <w:rFonts w:ascii="Times New Roman" w:hint="eastAsia"/>
          <w:szCs w:val="21"/>
        </w:rPr>
        <w:t>或可以被水稀释</w:t>
      </w:r>
      <w:r w:rsidR="00A470AE" w:rsidRPr="008E4A93">
        <w:rPr>
          <w:rFonts w:ascii="Times New Roman" w:hint="eastAsia"/>
          <w:szCs w:val="21"/>
        </w:rPr>
        <w:t>的羟基丙烯酸树脂，包括</w:t>
      </w:r>
      <w:r w:rsidR="007D5CD3" w:rsidRPr="008E4A93">
        <w:rPr>
          <w:rFonts w:ascii="Times New Roman" w:hint="eastAsia"/>
          <w:szCs w:val="21"/>
        </w:rPr>
        <w:t>一级羟基丙烯酸分散体、二级羟基丙烯酸分散体</w:t>
      </w:r>
      <w:r w:rsidR="0018377F">
        <w:rPr>
          <w:rFonts w:ascii="Times New Roman" w:hint="eastAsia"/>
          <w:szCs w:val="21"/>
        </w:rPr>
        <w:t>以及</w:t>
      </w:r>
      <w:r w:rsidR="007D5CD3" w:rsidRPr="008E4A93">
        <w:rPr>
          <w:rFonts w:ascii="Times New Roman" w:hint="eastAsia"/>
          <w:szCs w:val="21"/>
        </w:rPr>
        <w:t>水溶性羟基丙烯酸树脂，</w:t>
      </w:r>
      <w:r w:rsidR="00A470AE" w:rsidRPr="008E4A93">
        <w:rPr>
          <w:rFonts w:ascii="Times New Roman" w:hint="eastAsia"/>
          <w:szCs w:val="21"/>
        </w:rPr>
        <w:t>该产品主要用于水性涂料的成膜物</w:t>
      </w:r>
      <w:r w:rsidRPr="008E4A93">
        <w:rPr>
          <w:rFonts w:ascii="Times New Roman" w:hint="eastAsia"/>
          <w:szCs w:val="21"/>
        </w:rPr>
        <w:t>。</w:t>
      </w:r>
    </w:p>
    <w:p w:rsidR="00087774" w:rsidRPr="008E4A93" w:rsidRDefault="004C70E1">
      <w:pPr>
        <w:pStyle w:val="a5"/>
        <w:spacing w:before="312" w:after="312"/>
        <w:ind w:left="0"/>
        <w:rPr>
          <w:rFonts w:ascii="Times New Roman"/>
        </w:rPr>
      </w:pPr>
      <w:bookmarkStart w:id="33" w:name="_Toc444355596"/>
      <w:bookmarkStart w:id="34" w:name="_Toc444196438"/>
      <w:bookmarkStart w:id="35" w:name="_Toc482817783"/>
      <w:bookmarkStart w:id="36" w:name="_Toc492043342"/>
      <w:bookmarkStart w:id="37" w:name="_Toc498889282"/>
      <w:bookmarkStart w:id="38" w:name="_Toc483061045"/>
      <w:bookmarkStart w:id="39" w:name="_Toc485971139"/>
      <w:bookmarkStart w:id="40" w:name="_Toc444248331"/>
      <w:bookmarkStart w:id="41" w:name="_Toc444248390"/>
      <w:bookmarkStart w:id="42" w:name="_Toc485564204"/>
      <w:bookmarkStart w:id="43" w:name="_Toc483061641"/>
      <w:bookmarkStart w:id="44" w:name="_Toc444355658"/>
      <w:bookmarkStart w:id="45" w:name="_Toc502221999"/>
      <w:bookmarkStart w:id="46" w:name="_Toc498782096"/>
      <w:bookmarkStart w:id="47" w:name="_Toc444439616"/>
      <w:bookmarkStart w:id="48" w:name="_Toc483316418"/>
      <w:r w:rsidRPr="008E4A93">
        <w:rPr>
          <w:rFonts w:ascii="Times New Roman"/>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087774" w:rsidRPr="008E4A93" w:rsidRDefault="004C70E1">
      <w:pPr>
        <w:pStyle w:val="affd"/>
        <w:rPr>
          <w:rFonts w:ascii="Times New Roman"/>
        </w:rPr>
      </w:pPr>
      <w:r w:rsidRPr="008E4A93">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0979CC" w:rsidRPr="000979CC" w:rsidRDefault="000979CC" w:rsidP="000979CC">
      <w:pPr>
        <w:pStyle w:val="affd"/>
        <w:rPr>
          <w:rFonts w:ascii="Times New Roman"/>
        </w:rPr>
      </w:pPr>
      <w:bookmarkStart w:id="49" w:name="_Hlk481335080"/>
      <w:r w:rsidRPr="000979CC">
        <w:rPr>
          <w:rFonts w:ascii="Times New Roman" w:hint="eastAsia"/>
        </w:rPr>
        <w:t xml:space="preserve">GB/T 2794  </w:t>
      </w:r>
      <w:r w:rsidRPr="000979CC">
        <w:rPr>
          <w:rFonts w:ascii="Times New Roman" w:hint="eastAsia"/>
        </w:rPr>
        <w:t>胶黏剂黏度的测定</w:t>
      </w:r>
    </w:p>
    <w:p w:rsidR="000979CC" w:rsidRDefault="000979CC" w:rsidP="000979CC">
      <w:pPr>
        <w:pStyle w:val="affd"/>
        <w:rPr>
          <w:rFonts w:ascii="Times New Roman"/>
        </w:rPr>
      </w:pPr>
      <w:r w:rsidRPr="000979CC">
        <w:rPr>
          <w:rFonts w:ascii="Times New Roman" w:hint="eastAsia"/>
        </w:rPr>
        <w:t>GB</w:t>
      </w:r>
      <w:r w:rsidR="00637F19" w:rsidRPr="000979CC">
        <w:rPr>
          <w:rFonts w:ascii="Times New Roman" w:hint="eastAsia"/>
        </w:rPr>
        <w:t>/T</w:t>
      </w:r>
      <w:r w:rsidRPr="000979CC">
        <w:rPr>
          <w:rFonts w:ascii="Times New Roman" w:hint="eastAsia"/>
        </w:rPr>
        <w:t xml:space="preserve"> 3186  </w:t>
      </w:r>
      <w:r w:rsidRPr="000979CC">
        <w:rPr>
          <w:rFonts w:ascii="Times New Roman" w:hint="eastAsia"/>
        </w:rPr>
        <w:t>色漆、清漆和色漆与清漆用原材料</w:t>
      </w:r>
      <w:r w:rsidR="002073FF">
        <w:rPr>
          <w:rFonts w:ascii="Times New Roman" w:hint="eastAsia"/>
        </w:rPr>
        <w:t xml:space="preserve"> </w:t>
      </w:r>
      <w:r w:rsidRPr="000979CC">
        <w:rPr>
          <w:rFonts w:ascii="Times New Roman" w:hint="eastAsia"/>
        </w:rPr>
        <w:t>取样</w:t>
      </w:r>
    </w:p>
    <w:p w:rsidR="00637F19" w:rsidRDefault="00637F19" w:rsidP="000979CC">
      <w:pPr>
        <w:pStyle w:val="affd"/>
        <w:rPr>
          <w:rFonts w:ascii="Times New Roman"/>
        </w:rPr>
      </w:pPr>
      <w:r w:rsidRPr="008E4A93">
        <w:rPr>
          <w:rFonts w:ascii="Times New Roman" w:hint="eastAsia"/>
        </w:rPr>
        <w:t>GB/T 6682</w:t>
      </w:r>
      <w:r w:rsidRPr="008E4A93">
        <w:rPr>
          <w:rFonts w:ascii="Times New Roman" w:hint="eastAsia"/>
        </w:rPr>
        <w:t>—</w:t>
      </w:r>
      <w:r w:rsidRPr="008E4A93">
        <w:rPr>
          <w:rFonts w:ascii="Times New Roman" w:hint="eastAsia"/>
        </w:rPr>
        <w:t>2008</w:t>
      </w:r>
      <w:r w:rsidR="002073FF">
        <w:rPr>
          <w:rFonts w:ascii="Times New Roman" w:hint="eastAsia"/>
        </w:rPr>
        <w:t xml:space="preserve">  </w:t>
      </w:r>
      <w:r w:rsidR="002073FF" w:rsidRPr="002073FF">
        <w:rPr>
          <w:rFonts w:ascii="Times New Roman" w:hint="eastAsia"/>
        </w:rPr>
        <w:t>分析实验室用水规格和试验方法</w:t>
      </w:r>
    </w:p>
    <w:p w:rsidR="0089521C" w:rsidRPr="000979CC" w:rsidRDefault="0089521C" w:rsidP="0089521C">
      <w:pPr>
        <w:pStyle w:val="affd"/>
        <w:rPr>
          <w:rFonts w:ascii="Times New Roman"/>
        </w:rPr>
      </w:pPr>
      <w:r w:rsidRPr="0089521C">
        <w:rPr>
          <w:rFonts w:ascii="Times New Roman" w:hint="eastAsia"/>
        </w:rPr>
        <w:t>GB/T 8170</w:t>
      </w:r>
      <w:r w:rsidRPr="008E4A93">
        <w:rPr>
          <w:rFonts w:ascii="Times New Roman" w:hint="eastAsia"/>
        </w:rPr>
        <w:t>—</w:t>
      </w:r>
      <w:r>
        <w:rPr>
          <w:rFonts w:ascii="Times New Roman" w:hint="eastAsia"/>
        </w:rPr>
        <w:t>2</w:t>
      </w:r>
      <w:r w:rsidRPr="0089521C">
        <w:rPr>
          <w:rFonts w:ascii="Times New Roman" w:hint="eastAsia"/>
        </w:rPr>
        <w:t xml:space="preserve">008  </w:t>
      </w:r>
      <w:r w:rsidRPr="0089521C">
        <w:rPr>
          <w:rFonts w:ascii="Times New Roman" w:hint="eastAsia"/>
        </w:rPr>
        <w:t>数值</w:t>
      </w:r>
      <w:proofErr w:type="gramStart"/>
      <w:r w:rsidRPr="0089521C">
        <w:rPr>
          <w:rFonts w:ascii="Times New Roman" w:hint="eastAsia"/>
        </w:rPr>
        <w:t>修约规则</w:t>
      </w:r>
      <w:proofErr w:type="gramEnd"/>
      <w:r w:rsidRPr="0089521C">
        <w:rPr>
          <w:rFonts w:ascii="Times New Roman" w:hint="eastAsia"/>
        </w:rPr>
        <w:t>与极限数值的表示和判定</w:t>
      </w:r>
    </w:p>
    <w:p w:rsidR="000979CC" w:rsidRPr="000979CC" w:rsidRDefault="000979CC" w:rsidP="000979CC">
      <w:pPr>
        <w:pStyle w:val="affd"/>
        <w:rPr>
          <w:rFonts w:ascii="Times New Roman"/>
        </w:rPr>
      </w:pPr>
      <w:r w:rsidRPr="000979CC">
        <w:rPr>
          <w:rFonts w:ascii="Times New Roman" w:hint="eastAsia"/>
        </w:rPr>
        <w:t xml:space="preserve">GB/T 9267  </w:t>
      </w:r>
      <w:r w:rsidR="0054265A" w:rsidRPr="0054265A">
        <w:rPr>
          <w:rFonts w:ascii="Times New Roman" w:hint="eastAsia"/>
        </w:rPr>
        <w:t>涂料用乳液和涂料、塑料用聚合物分散体</w:t>
      </w:r>
      <w:r w:rsidR="0054265A" w:rsidRPr="0054265A">
        <w:rPr>
          <w:rFonts w:ascii="Times New Roman" w:hint="eastAsia"/>
        </w:rPr>
        <w:t xml:space="preserve"> </w:t>
      </w:r>
      <w:r w:rsidR="0054265A" w:rsidRPr="0054265A">
        <w:rPr>
          <w:rFonts w:ascii="Times New Roman" w:hint="eastAsia"/>
        </w:rPr>
        <w:t>白点温度和最低成膜温度的测定</w:t>
      </w:r>
    </w:p>
    <w:p w:rsidR="000979CC" w:rsidRPr="000979CC" w:rsidRDefault="000979CC" w:rsidP="000979CC">
      <w:pPr>
        <w:pStyle w:val="affd"/>
        <w:rPr>
          <w:rFonts w:ascii="Times New Roman"/>
        </w:rPr>
      </w:pPr>
      <w:r w:rsidRPr="000979CC">
        <w:rPr>
          <w:rFonts w:ascii="Times New Roman" w:hint="eastAsia"/>
        </w:rPr>
        <w:t xml:space="preserve">GB/T 9278  </w:t>
      </w:r>
      <w:r w:rsidRPr="000979CC">
        <w:rPr>
          <w:rFonts w:ascii="Times New Roman" w:hint="eastAsia"/>
        </w:rPr>
        <w:t>涂料试样状态调节和试验的温湿度</w:t>
      </w:r>
    </w:p>
    <w:p w:rsidR="000979CC" w:rsidRPr="000979CC" w:rsidRDefault="000979CC" w:rsidP="000979CC">
      <w:pPr>
        <w:pStyle w:val="affd"/>
        <w:rPr>
          <w:rFonts w:ascii="Times New Roman"/>
        </w:rPr>
      </w:pPr>
      <w:r w:rsidRPr="000979CC">
        <w:rPr>
          <w:rFonts w:ascii="Times New Roman" w:hint="eastAsia"/>
        </w:rPr>
        <w:t xml:space="preserve">GB/T 9750   </w:t>
      </w:r>
      <w:r w:rsidRPr="000979CC">
        <w:rPr>
          <w:rFonts w:ascii="Times New Roman" w:hint="eastAsia"/>
        </w:rPr>
        <w:t>涂料产品包装标志</w:t>
      </w:r>
    </w:p>
    <w:p w:rsidR="000979CC" w:rsidRDefault="000979CC" w:rsidP="000979CC">
      <w:pPr>
        <w:pStyle w:val="affd"/>
        <w:rPr>
          <w:rFonts w:ascii="Times New Roman"/>
        </w:rPr>
      </w:pPr>
      <w:r w:rsidRPr="000979CC">
        <w:rPr>
          <w:rFonts w:ascii="Times New Roman" w:hint="eastAsia"/>
        </w:rPr>
        <w:t>GB/T 13491</w:t>
      </w:r>
      <w:r w:rsidRPr="000979CC">
        <w:rPr>
          <w:rFonts w:ascii="Times New Roman" w:hint="eastAsia"/>
        </w:rPr>
        <w:t>—</w:t>
      </w:r>
      <w:r w:rsidRPr="000979CC">
        <w:rPr>
          <w:rFonts w:ascii="Times New Roman" w:hint="eastAsia"/>
        </w:rPr>
        <w:t xml:space="preserve">1992  </w:t>
      </w:r>
      <w:r w:rsidRPr="000979CC">
        <w:rPr>
          <w:rFonts w:ascii="Times New Roman" w:hint="eastAsia"/>
        </w:rPr>
        <w:t>涂料产品包装通则</w:t>
      </w:r>
    </w:p>
    <w:p w:rsidR="006C7DD9" w:rsidRPr="000979CC" w:rsidRDefault="006C7DD9" w:rsidP="000979CC">
      <w:pPr>
        <w:pStyle w:val="affd"/>
        <w:rPr>
          <w:rFonts w:ascii="Times New Roman"/>
        </w:rPr>
      </w:pPr>
      <w:r w:rsidRPr="000979CC">
        <w:rPr>
          <w:rFonts w:ascii="Times New Roman" w:hint="eastAsia"/>
        </w:rPr>
        <w:t>GB 18582</w:t>
      </w:r>
      <w:r w:rsidR="003E42A9">
        <w:rPr>
          <w:rFonts w:ascii="Times New Roman" w:hint="eastAsia"/>
        </w:rPr>
        <w:t>—</w:t>
      </w:r>
      <w:r w:rsidR="003E42A9">
        <w:rPr>
          <w:rFonts w:ascii="Times New Roman" w:hint="eastAsia"/>
        </w:rPr>
        <w:t>2020</w:t>
      </w:r>
      <w:r w:rsidRPr="000979CC">
        <w:rPr>
          <w:rFonts w:ascii="Times New Roman" w:hint="eastAsia"/>
        </w:rPr>
        <w:t xml:space="preserve">  </w:t>
      </w:r>
      <w:r w:rsidRPr="000979CC">
        <w:rPr>
          <w:rFonts w:ascii="Times New Roman" w:hint="eastAsia"/>
        </w:rPr>
        <w:t>建筑用墙面涂料中有害物质限量</w:t>
      </w:r>
    </w:p>
    <w:p w:rsidR="000979CC" w:rsidRDefault="000979CC" w:rsidP="000979CC">
      <w:pPr>
        <w:pStyle w:val="affd"/>
        <w:rPr>
          <w:rFonts w:ascii="Times New Roman"/>
        </w:rPr>
      </w:pPr>
      <w:r w:rsidRPr="000979CC">
        <w:rPr>
          <w:rFonts w:ascii="Times New Roman" w:hint="eastAsia"/>
        </w:rPr>
        <w:t>GB/T 20623</w:t>
      </w:r>
      <w:r w:rsidR="006C7DD9">
        <w:rPr>
          <w:rFonts w:ascii="Times New Roman" w:hint="eastAsia"/>
        </w:rPr>
        <w:t>—</w:t>
      </w:r>
      <w:r w:rsidRPr="000979CC">
        <w:rPr>
          <w:rFonts w:ascii="Times New Roman" w:hint="eastAsia"/>
        </w:rPr>
        <w:t xml:space="preserve">2006  </w:t>
      </w:r>
      <w:r w:rsidRPr="000979CC">
        <w:rPr>
          <w:rFonts w:ascii="Times New Roman" w:hint="eastAsia"/>
        </w:rPr>
        <w:t>建筑涂料用乳液</w:t>
      </w:r>
    </w:p>
    <w:p w:rsidR="00772F35" w:rsidRDefault="00772F35" w:rsidP="000979CC">
      <w:pPr>
        <w:pStyle w:val="affd"/>
        <w:rPr>
          <w:rFonts w:ascii="Times New Roman"/>
        </w:rPr>
      </w:pPr>
      <w:r w:rsidRPr="00D63176">
        <w:rPr>
          <w:rFonts w:ascii="Times New Roman"/>
          <w:szCs w:val="21"/>
        </w:rPr>
        <w:t>GB</w:t>
      </w:r>
      <w:r>
        <w:rPr>
          <w:rFonts w:ascii="Times New Roman" w:hint="eastAsia"/>
          <w:szCs w:val="21"/>
        </w:rPr>
        <w:t>/T 23986</w:t>
      </w:r>
      <w:r>
        <w:rPr>
          <w:rFonts w:ascii="Times New Roman" w:hint="eastAsia"/>
          <w:szCs w:val="21"/>
        </w:rPr>
        <w:t>—</w:t>
      </w:r>
      <w:r>
        <w:rPr>
          <w:rFonts w:ascii="Times New Roman" w:hint="eastAsia"/>
          <w:szCs w:val="21"/>
        </w:rPr>
        <w:t>2009</w:t>
      </w:r>
      <w:r w:rsidR="004874E0">
        <w:rPr>
          <w:rFonts w:ascii="Times New Roman" w:hint="eastAsia"/>
          <w:szCs w:val="21"/>
        </w:rPr>
        <w:t xml:space="preserve">  </w:t>
      </w:r>
      <w:r w:rsidR="004874E0" w:rsidRPr="004874E0">
        <w:rPr>
          <w:rFonts w:ascii="Times New Roman" w:hint="eastAsia"/>
        </w:rPr>
        <w:t>色漆和清漆</w:t>
      </w:r>
      <w:r w:rsidR="004874E0" w:rsidRPr="004874E0">
        <w:rPr>
          <w:rFonts w:ascii="Times New Roman" w:hint="eastAsia"/>
        </w:rPr>
        <w:t xml:space="preserve"> </w:t>
      </w:r>
      <w:r w:rsidR="004874E0" w:rsidRPr="004874E0">
        <w:rPr>
          <w:rFonts w:ascii="Times New Roman" w:hint="eastAsia"/>
        </w:rPr>
        <w:t>挥发性有机化合物</w:t>
      </w:r>
      <w:r w:rsidR="004874E0" w:rsidRPr="004874E0">
        <w:rPr>
          <w:rFonts w:ascii="Times New Roman" w:hint="eastAsia"/>
        </w:rPr>
        <w:t>(VOC)</w:t>
      </w:r>
      <w:r w:rsidR="004874E0" w:rsidRPr="004874E0">
        <w:rPr>
          <w:rFonts w:ascii="Times New Roman" w:hint="eastAsia"/>
        </w:rPr>
        <w:t>含量的测定</w:t>
      </w:r>
      <w:r w:rsidR="004874E0" w:rsidRPr="004874E0">
        <w:rPr>
          <w:rFonts w:ascii="Times New Roman" w:hint="eastAsia"/>
        </w:rPr>
        <w:t xml:space="preserve"> </w:t>
      </w:r>
      <w:r w:rsidR="004874E0" w:rsidRPr="004874E0">
        <w:rPr>
          <w:rFonts w:ascii="Times New Roman" w:hint="eastAsia"/>
        </w:rPr>
        <w:t>气相色谱法</w:t>
      </w:r>
    </w:p>
    <w:p w:rsidR="000979CC" w:rsidRDefault="006C7DD9" w:rsidP="006C7DD9">
      <w:pPr>
        <w:pStyle w:val="affd"/>
        <w:rPr>
          <w:rFonts w:ascii="Times New Roman"/>
        </w:rPr>
      </w:pPr>
      <w:r w:rsidRPr="008E4A93">
        <w:rPr>
          <w:rFonts w:ascii="Times New Roman" w:hint="eastAsia"/>
          <w:szCs w:val="21"/>
        </w:rPr>
        <w:t>G</w:t>
      </w:r>
      <w:r w:rsidRPr="008E4A93">
        <w:rPr>
          <w:rFonts w:ascii="Times New Roman"/>
          <w:szCs w:val="21"/>
        </w:rPr>
        <w:t>B/T 239</w:t>
      </w:r>
      <w:r w:rsidRPr="006C7DD9">
        <w:rPr>
          <w:rFonts w:ascii="Times New Roman"/>
        </w:rPr>
        <w:t>90</w:t>
      </w:r>
      <w:r w:rsidRPr="006C7DD9">
        <w:rPr>
          <w:rFonts w:ascii="Times New Roman" w:hint="eastAsia"/>
        </w:rPr>
        <w:t>—</w:t>
      </w:r>
      <w:r w:rsidRPr="006C7DD9">
        <w:rPr>
          <w:rFonts w:ascii="Times New Roman"/>
        </w:rPr>
        <w:t>2009</w:t>
      </w:r>
      <w:r w:rsidRPr="006C7DD9">
        <w:rPr>
          <w:rFonts w:ascii="Times New Roman" w:hint="eastAsia"/>
        </w:rPr>
        <w:t xml:space="preserve">  </w:t>
      </w:r>
      <w:r w:rsidRPr="006C7DD9">
        <w:rPr>
          <w:rFonts w:ascii="Times New Roman" w:hint="eastAsia"/>
        </w:rPr>
        <w:t>涂料中苯、甲苯、乙苯和二甲苯含量的测定</w:t>
      </w:r>
      <w:r w:rsidRPr="006C7DD9">
        <w:rPr>
          <w:rFonts w:ascii="Times New Roman" w:hint="eastAsia"/>
        </w:rPr>
        <w:t xml:space="preserve"> </w:t>
      </w:r>
      <w:r w:rsidRPr="006C7DD9">
        <w:rPr>
          <w:rFonts w:ascii="Times New Roman" w:hint="eastAsia"/>
        </w:rPr>
        <w:t>气相色谱法</w:t>
      </w:r>
    </w:p>
    <w:p w:rsidR="00772F35" w:rsidRDefault="00772F35" w:rsidP="006C7DD9">
      <w:pPr>
        <w:pStyle w:val="affd"/>
        <w:rPr>
          <w:rFonts w:ascii="Times New Roman"/>
        </w:rPr>
      </w:pPr>
      <w:r w:rsidRPr="00D63176">
        <w:rPr>
          <w:rFonts w:ascii="Times New Roman"/>
          <w:szCs w:val="21"/>
        </w:rPr>
        <w:t>GB</w:t>
      </w:r>
      <w:r>
        <w:rPr>
          <w:rFonts w:ascii="Times New Roman" w:hint="eastAsia"/>
          <w:szCs w:val="21"/>
        </w:rPr>
        <w:t>/T 23991</w:t>
      </w:r>
      <w:r w:rsidR="004874E0">
        <w:rPr>
          <w:rFonts w:ascii="Times New Roman" w:hint="eastAsia"/>
          <w:szCs w:val="21"/>
        </w:rPr>
        <w:t xml:space="preserve"> </w:t>
      </w:r>
      <w:r w:rsidR="004874E0" w:rsidRPr="004874E0">
        <w:rPr>
          <w:rFonts w:ascii="Times New Roman" w:hint="eastAsia"/>
        </w:rPr>
        <w:t xml:space="preserve"> </w:t>
      </w:r>
      <w:r w:rsidR="004874E0" w:rsidRPr="004874E0">
        <w:rPr>
          <w:rFonts w:ascii="Times New Roman" w:hint="eastAsia"/>
        </w:rPr>
        <w:t>涂料中可溶性有害元素含量的测定</w:t>
      </w:r>
    </w:p>
    <w:p w:rsidR="00772F35" w:rsidRDefault="00772F35" w:rsidP="006C7DD9">
      <w:pPr>
        <w:pStyle w:val="affd"/>
        <w:rPr>
          <w:rFonts w:ascii="Times New Roman"/>
        </w:rPr>
      </w:pPr>
      <w:r w:rsidRPr="00D63176">
        <w:rPr>
          <w:rFonts w:ascii="Times New Roman"/>
          <w:szCs w:val="21"/>
        </w:rPr>
        <w:t>GB</w:t>
      </w:r>
      <w:r>
        <w:rPr>
          <w:rFonts w:ascii="Times New Roman" w:hint="eastAsia"/>
          <w:szCs w:val="21"/>
        </w:rPr>
        <w:t>/T 30647</w:t>
      </w:r>
      <w:r w:rsidR="004874E0">
        <w:rPr>
          <w:rFonts w:ascii="Times New Roman" w:hint="eastAsia"/>
          <w:szCs w:val="21"/>
        </w:rPr>
        <w:t xml:space="preserve"> </w:t>
      </w:r>
      <w:r w:rsidR="004874E0" w:rsidRPr="004874E0">
        <w:rPr>
          <w:rFonts w:ascii="Times New Roman" w:hint="eastAsia"/>
        </w:rPr>
        <w:t xml:space="preserve"> </w:t>
      </w:r>
      <w:r w:rsidR="004874E0" w:rsidRPr="004874E0">
        <w:rPr>
          <w:rFonts w:ascii="Times New Roman" w:hint="eastAsia"/>
        </w:rPr>
        <w:t>涂料中有害元素总含量的测定</w:t>
      </w:r>
    </w:p>
    <w:p w:rsidR="000979CC" w:rsidRPr="000979CC" w:rsidRDefault="000979CC" w:rsidP="000979CC">
      <w:pPr>
        <w:pStyle w:val="affd"/>
        <w:rPr>
          <w:rFonts w:ascii="Times New Roman"/>
        </w:rPr>
      </w:pPr>
      <w:r w:rsidRPr="000979CC">
        <w:rPr>
          <w:rFonts w:ascii="Times New Roman" w:hint="eastAsia"/>
        </w:rPr>
        <w:t>GB/T 35602</w:t>
      </w:r>
      <w:r w:rsidRPr="000979CC">
        <w:rPr>
          <w:rFonts w:ascii="Times New Roman" w:hint="eastAsia"/>
        </w:rPr>
        <w:t>—</w:t>
      </w:r>
      <w:r w:rsidRPr="000979CC">
        <w:rPr>
          <w:rFonts w:ascii="Times New Roman" w:hint="eastAsia"/>
        </w:rPr>
        <w:t xml:space="preserve">2017  </w:t>
      </w:r>
      <w:r w:rsidRPr="000979CC">
        <w:rPr>
          <w:rFonts w:ascii="Times New Roman" w:hint="eastAsia"/>
        </w:rPr>
        <w:t>绿色产品评价</w:t>
      </w:r>
      <w:r w:rsidRPr="000979CC">
        <w:rPr>
          <w:rFonts w:ascii="Times New Roman" w:hint="eastAsia"/>
        </w:rPr>
        <w:t xml:space="preserve"> </w:t>
      </w:r>
      <w:r w:rsidRPr="000979CC">
        <w:rPr>
          <w:rFonts w:ascii="Times New Roman" w:hint="eastAsia"/>
        </w:rPr>
        <w:t>涂料</w:t>
      </w:r>
    </w:p>
    <w:p w:rsidR="00E0382D" w:rsidRDefault="000979CC" w:rsidP="000A7D4D">
      <w:pPr>
        <w:pStyle w:val="affd"/>
        <w:rPr>
          <w:rFonts w:ascii="Times New Roman"/>
        </w:rPr>
      </w:pPr>
      <w:r w:rsidRPr="000979CC">
        <w:rPr>
          <w:rFonts w:ascii="Times New Roman" w:hint="eastAsia"/>
        </w:rPr>
        <w:t>GB/T 36488</w:t>
      </w:r>
      <w:r w:rsidRPr="000979CC">
        <w:rPr>
          <w:rFonts w:ascii="Times New Roman" w:hint="eastAsia"/>
        </w:rPr>
        <w:t xml:space="preserve">　涂料中多环芳烃的测定</w:t>
      </w:r>
    </w:p>
    <w:p w:rsidR="00E0382D" w:rsidRPr="002F19B4" w:rsidRDefault="006C7DD9" w:rsidP="003E42A9">
      <w:pPr>
        <w:pStyle w:val="affd"/>
        <w:rPr>
          <w:rFonts w:ascii="Times New Roman"/>
        </w:rPr>
      </w:pPr>
      <w:r w:rsidRPr="000979CC">
        <w:rPr>
          <w:rFonts w:ascii="Times New Roman" w:hint="eastAsia"/>
        </w:rPr>
        <w:t>HG/T 2458</w:t>
      </w:r>
      <w:r w:rsidRPr="000979CC">
        <w:rPr>
          <w:rFonts w:ascii="Times New Roman" w:hint="eastAsia"/>
        </w:rPr>
        <w:t>—</w:t>
      </w:r>
      <w:r w:rsidRPr="000979CC">
        <w:rPr>
          <w:rFonts w:ascii="Times New Roman" w:hint="eastAsia"/>
        </w:rPr>
        <w:t xml:space="preserve">1993  </w:t>
      </w:r>
      <w:r w:rsidR="00D82BDD" w:rsidRPr="00D82BDD">
        <w:rPr>
          <w:rFonts w:ascii="Times New Roman" w:hint="eastAsia"/>
        </w:rPr>
        <w:t>涂料产品检验</w:t>
      </w:r>
      <w:r w:rsidR="00D82BDD" w:rsidRPr="00D82BDD">
        <w:rPr>
          <w:rFonts w:ascii="Times New Roman" w:hint="eastAsia"/>
        </w:rPr>
        <w:t xml:space="preserve"> </w:t>
      </w:r>
      <w:r w:rsidR="00D82BDD" w:rsidRPr="00D82BDD">
        <w:rPr>
          <w:rFonts w:ascii="Times New Roman" w:hint="eastAsia"/>
        </w:rPr>
        <w:t>运输和贮存通则</w:t>
      </w:r>
    </w:p>
    <w:p w:rsidR="00087774" w:rsidRPr="008E4A93" w:rsidRDefault="004C70E1">
      <w:pPr>
        <w:pStyle w:val="a5"/>
        <w:spacing w:before="312" w:after="312"/>
        <w:ind w:left="0"/>
        <w:rPr>
          <w:rFonts w:ascii="Times New Roman"/>
        </w:rPr>
      </w:pPr>
      <w:bookmarkStart w:id="50" w:name="_Toc498782097"/>
      <w:bookmarkStart w:id="51" w:name="_Toc498889283"/>
      <w:bookmarkStart w:id="52" w:name="_Toc502222000"/>
      <w:bookmarkStart w:id="53" w:name="_Toc492043343"/>
      <w:bookmarkEnd w:id="49"/>
      <w:r w:rsidRPr="008E4A93">
        <w:rPr>
          <w:rFonts w:ascii="Times New Roman"/>
        </w:rPr>
        <w:t>术语和定义</w:t>
      </w:r>
      <w:bookmarkEnd w:id="50"/>
      <w:bookmarkEnd w:id="51"/>
      <w:bookmarkEnd w:id="52"/>
      <w:bookmarkEnd w:id="53"/>
    </w:p>
    <w:p w:rsidR="00087774" w:rsidRPr="008E4A93" w:rsidRDefault="00455C66">
      <w:pPr>
        <w:pStyle w:val="affd"/>
        <w:rPr>
          <w:rFonts w:ascii="Times New Roman"/>
          <w:szCs w:val="21"/>
        </w:rPr>
      </w:pPr>
      <w:r w:rsidRPr="008E4A93">
        <w:rPr>
          <w:rFonts w:ascii="Times New Roman" w:hint="eastAsia"/>
          <w:szCs w:val="21"/>
        </w:rPr>
        <w:t>下列</w:t>
      </w:r>
      <w:r w:rsidR="004C70E1" w:rsidRPr="008E4A93">
        <w:rPr>
          <w:rFonts w:ascii="Times New Roman"/>
          <w:szCs w:val="21"/>
        </w:rPr>
        <w:t>术语</w:t>
      </w:r>
      <w:r w:rsidR="004C70E1" w:rsidRPr="008E4A93">
        <w:rPr>
          <w:rFonts w:ascii="Times New Roman" w:hint="eastAsia"/>
          <w:szCs w:val="21"/>
        </w:rPr>
        <w:t>和定义</w:t>
      </w:r>
      <w:r w:rsidR="004C70E1" w:rsidRPr="008E4A93">
        <w:rPr>
          <w:rFonts w:ascii="Times New Roman"/>
          <w:szCs w:val="21"/>
        </w:rPr>
        <w:t>适用于本文件</w:t>
      </w:r>
      <w:r w:rsidR="004C70E1" w:rsidRPr="008E4A93">
        <w:rPr>
          <w:rFonts w:ascii="Times New Roman" w:hint="eastAsia"/>
          <w:szCs w:val="21"/>
        </w:rPr>
        <w:t>。</w:t>
      </w:r>
    </w:p>
    <w:p w:rsidR="00087774" w:rsidRPr="008E4A93" w:rsidRDefault="004C70E1">
      <w:pPr>
        <w:pStyle w:val="affd"/>
        <w:ind w:firstLineChars="0" w:firstLine="0"/>
        <w:rPr>
          <w:rFonts w:ascii="黑体" w:eastAsia="黑体"/>
          <w:szCs w:val="21"/>
        </w:rPr>
      </w:pPr>
      <w:r w:rsidRPr="008E4A93">
        <w:rPr>
          <w:rFonts w:ascii="黑体" w:eastAsia="黑体" w:hint="eastAsia"/>
          <w:szCs w:val="21"/>
        </w:rPr>
        <w:t xml:space="preserve">3.1 </w:t>
      </w:r>
    </w:p>
    <w:p w:rsidR="00087774" w:rsidRPr="008E4A93" w:rsidRDefault="00E0382D">
      <w:pPr>
        <w:pStyle w:val="affd"/>
        <w:rPr>
          <w:rFonts w:ascii="Times New Roman" w:eastAsia="黑体"/>
        </w:rPr>
      </w:pPr>
      <w:r w:rsidRPr="008E4A93">
        <w:rPr>
          <w:rFonts w:ascii="Times New Roman" w:eastAsia="黑体" w:hint="eastAsia"/>
        </w:rPr>
        <w:t>羟基丙烯酸树脂</w:t>
      </w:r>
      <w:r w:rsidR="00A470AE" w:rsidRPr="008E4A93">
        <w:rPr>
          <w:rFonts w:ascii="Times New Roman" w:eastAsia="黑体" w:hint="eastAsia"/>
        </w:rPr>
        <w:t xml:space="preserve">   </w:t>
      </w:r>
      <w:proofErr w:type="spellStart"/>
      <w:r w:rsidR="00A470AE" w:rsidRPr="008E4A93">
        <w:rPr>
          <w:rFonts w:ascii="Times New Roman" w:eastAsia="黑体" w:hint="eastAsia"/>
          <w:b/>
        </w:rPr>
        <w:t>h</w:t>
      </w:r>
      <w:r w:rsidR="00A470AE" w:rsidRPr="008E4A93">
        <w:rPr>
          <w:rFonts w:ascii="Times New Roman" w:eastAsia="黑体"/>
          <w:b/>
        </w:rPr>
        <w:t>ydroxy</w:t>
      </w:r>
      <w:proofErr w:type="spellEnd"/>
      <w:r w:rsidR="00A470AE" w:rsidRPr="008E4A93">
        <w:rPr>
          <w:rFonts w:ascii="Times New Roman" w:eastAsia="黑体"/>
          <w:b/>
        </w:rPr>
        <w:t xml:space="preserve"> acrylic resin</w:t>
      </w:r>
    </w:p>
    <w:p w:rsidR="00087774" w:rsidRPr="008E4A93" w:rsidRDefault="00E468C0" w:rsidP="00534127">
      <w:pPr>
        <w:pStyle w:val="affd"/>
        <w:rPr>
          <w:rFonts w:ascii="Times New Roman"/>
        </w:rPr>
      </w:pPr>
      <w:r w:rsidRPr="008E4A93">
        <w:rPr>
          <w:rFonts w:ascii="Times New Roman" w:hint="eastAsia"/>
        </w:rPr>
        <w:t>羟基丙烯酸树脂是指由包含羟基功能单体、丙烯酸酯类、甲基丙烯酸酯类及其</w:t>
      </w:r>
      <w:proofErr w:type="gramStart"/>
      <w:r w:rsidRPr="008E4A93">
        <w:rPr>
          <w:rFonts w:ascii="Times New Roman" w:hint="eastAsia"/>
        </w:rPr>
        <w:t>他烯属单体</w:t>
      </w:r>
      <w:proofErr w:type="gramEnd"/>
      <w:r w:rsidRPr="008E4A93">
        <w:rPr>
          <w:rFonts w:ascii="Times New Roman" w:hint="eastAsia"/>
        </w:rPr>
        <w:t>共聚而成的一类聚合物。</w:t>
      </w:r>
    </w:p>
    <w:p w:rsidR="00087774" w:rsidRPr="008E4A93" w:rsidRDefault="00087774">
      <w:pPr>
        <w:pStyle w:val="affd"/>
        <w:rPr>
          <w:rFonts w:ascii="Times New Roman" w:eastAsia="黑体"/>
        </w:rPr>
      </w:pPr>
    </w:p>
    <w:p w:rsidR="00087774" w:rsidRPr="008E4A93" w:rsidRDefault="004C70E1">
      <w:pPr>
        <w:pStyle w:val="affd"/>
        <w:ind w:firstLineChars="0" w:firstLine="0"/>
        <w:rPr>
          <w:rFonts w:ascii="黑体" w:eastAsia="黑体"/>
          <w:szCs w:val="21"/>
        </w:rPr>
      </w:pPr>
      <w:r w:rsidRPr="008E4A93">
        <w:rPr>
          <w:rFonts w:ascii="黑体" w:eastAsia="黑体"/>
          <w:szCs w:val="21"/>
        </w:rPr>
        <w:t>3.</w:t>
      </w:r>
      <w:r w:rsidR="00D61E3C" w:rsidRPr="008E4A93">
        <w:rPr>
          <w:rFonts w:ascii="黑体" w:eastAsia="黑体" w:hint="eastAsia"/>
          <w:szCs w:val="21"/>
        </w:rPr>
        <w:t>2</w:t>
      </w:r>
      <w:r w:rsidRPr="008E4A93">
        <w:rPr>
          <w:rFonts w:ascii="黑体" w:eastAsia="黑体"/>
          <w:szCs w:val="21"/>
        </w:rPr>
        <w:t xml:space="preserve"> </w:t>
      </w:r>
    </w:p>
    <w:p w:rsidR="00087774" w:rsidRPr="008E4A93" w:rsidRDefault="00783D87">
      <w:pPr>
        <w:pStyle w:val="affd"/>
        <w:rPr>
          <w:rFonts w:ascii="Times New Roman" w:eastAsia="黑体"/>
          <w:szCs w:val="21"/>
        </w:rPr>
      </w:pPr>
      <w:r w:rsidRPr="008E4A93">
        <w:rPr>
          <w:rFonts w:ascii="Times New Roman" w:eastAsia="黑体" w:hint="eastAsia"/>
        </w:rPr>
        <w:t>一级</w:t>
      </w:r>
      <w:r w:rsidR="002B20FA" w:rsidRPr="008E4A93">
        <w:rPr>
          <w:rFonts w:ascii="Times New Roman" w:eastAsia="黑体" w:hint="eastAsia"/>
        </w:rPr>
        <w:t>羟基丙烯酸</w:t>
      </w:r>
      <w:r w:rsidRPr="008E4A93">
        <w:rPr>
          <w:rFonts w:ascii="Times New Roman" w:eastAsia="黑体" w:hint="eastAsia"/>
        </w:rPr>
        <w:t>分散体</w:t>
      </w:r>
      <w:r w:rsidRPr="008E4A93">
        <w:rPr>
          <w:rFonts w:ascii="Times New Roman" w:eastAsia="黑体" w:hint="eastAsia"/>
        </w:rPr>
        <w:t xml:space="preserve">  </w:t>
      </w:r>
      <w:r w:rsidRPr="008E4A93">
        <w:rPr>
          <w:rFonts w:ascii="Times New Roman" w:eastAsia="黑体"/>
          <w:b/>
        </w:rPr>
        <w:t>primary</w:t>
      </w:r>
      <w:r w:rsidR="002B20FA" w:rsidRPr="008E4A93">
        <w:rPr>
          <w:rFonts w:ascii="Times New Roman" w:eastAsia="黑体" w:hint="eastAsia"/>
          <w:b/>
        </w:rPr>
        <w:t xml:space="preserve"> </w:t>
      </w:r>
      <w:r w:rsidR="002B20FA" w:rsidRPr="008E4A93">
        <w:rPr>
          <w:rFonts w:ascii="Times New Roman" w:eastAsia="黑体"/>
          <w:b/>
        </w:rPr>
        <w:t>hydroxyl</w:t>
      </w:r>
      <w:r w:rsidR="002B20FA" w:rsidRPr="008E4A93">
        <w:rPr>
          <w:rFonts w:ascii="Times New Roman" w:eastAsia="黑体" w:hint="eastAsia"/>
          <w:b/>
        </w:rPr>
        <w:t xml:space="preserve"> </w:t>
      </w:r>
      <w:proofErr w:type="spellStart"/>
      <w:r w:rsidR="002B20FA" w:rsidRPr="008E4A93">
        <w:rPr>
          <w:rFonts w:ascii="Times New Roman" w:eastAsia="黑体" w:hint="eastAsia"/>
          <w:b/>
        </w:rPr>
        <w:t>polyacrylic</w:t>
      </w:r>
      <w:proofErr w:type="spellEnd"/>
      <w:r w:rsidRPr="008E4A93">
        <w:rPr>
          <w:rFonts w:ascii="Times New Roman" w:eastAsia="黑体"/>
          <w:b/>
        </w:rPr>
        <w:t xml:space="preserve"> dispersion</w:t>
      </w:r>
    </w:p>
    <w:p w:rsidR="00783D87" w:rsidRPr="008E4A93" w:rsidRDefault="002B20FA" w:rsidP="00637F19">
      <w:pPr>
        <w:pStyle w:val="affd"/>
        <w:rPr>
          <w:rFonts w:ascii="Times New Roman"/>
        </w:rPr>
      </w:pPr>
      <w:bookmarkStart w:id="54" w:name="_Toc498782098"/>
      <w:bookmarkStart w:id="55" w:name="_Toc498889284"/>
      <w:bookmarkStart w:id="56" w:name="_Toc492043344"/>
      <w:bookmarkStart w:id="57" w:name="_Toc502222001"/>
      <w:r w:rsidRPr="008E4A93">
        <w:rPr>
          <w:rFonts w:ascii="Times New Roman" w:hint="eastAsia"/>
        </w:rPr>
        <w:lastRenderedPageBreak/>
        <w:t>又称羟基丙烯酸乳液</w:t>
      </w:r>
      <w:r w:rsidR="00765CAD">
        <w:rPr>
          <w:rFonts w:ascii="Times New Roman" w:hint="eastAsia"/>
        </w:rPr>
        <w:t>聚合物或羟基丙烯酸乳胶</w:t>
      </w:r>
      <w:r w:rsidRPr="008E4A93">
        <w:rPr>
          <w:rFonts w:ascii="Times New Roman" w:hint="eastAsia"/>
        </w:rPr>
        <w:t>，主要是由</w:t>
      </w:r>
      <w:r w:rsidR="00E468C0" w:rsidRPr="008E4A93">
        <w:rPr>
          <w:rFonts w:ascii="Times New Roman" w:hint="eastAsia"/>
        </w:rPr>
        <w:t>包含羟基功能单体、丙烯酸酯类、甲基丙烯酸酯类及其</w:t>
      </w:r>
      <w:proofErr w:type="gramStart"/>
      <w:r w:rsidR="00E468C0" w:rsidRPr="008E4A93">
        <w:rPr>
          <w:rFonts w:ascii="Times New Roman" w:hint="eastAsia"/>
        </w:rPr>
        <w:t>他烯属单体</w:t>
      </w:r>
      <w:proofErr w:type="gramEnd"/>
      <w:r w:rsidR="00E468C0" w:rsidRPr="008E4A93">
        <w:rPr>
          <w:rFonts w:ascii="Times New Roman" w:hint="eastAsia"/>
        </w:rPr>
        <w:t>借助</w:t>
      </w:r>
      <w:r w:rsidR="008B1EFE" w:rsidRPr="008E4A93">
        <w:rPr>
          <w:rFonts w:ascii="Times New Roman" w:hint="eastAsia"/>
        </w:rPr>
        <w:t>乳化剂</w:t>
      </w:r>
      <w:r w:rsidR="00E468C0" w:rsidRPr="008E4A93">
        <w:rPr>
          <w:rFonts w:ascii="Times New Roman" w:hint="eastAsia"/>
        </w:rPr>
        <w:t>作用乳化</w:t>
      </w:r>
      <w:r w:rsidR="008B1EFE" w:rsidRPr="008E4A93">
        <w:rPr>
          <w:rFonts w:ascii="Times New Roman" w:hint="eastAsia"/>
        </w:rPr>
        <w:t>在</w:t>
      </w:r>
      <w:r w:rsidRPr="008E4A93">
        <w:rPr>
          <w:rFonts w:ascii="Times New Roman" w:hint="eastAsia"/>
        </w:rPr>
        <w:t>水中，</w:t>
      </w:r>
      <w:r w:rsidR="00E468C0" w:rsidRPr="008E4A93">
        <w:rPr>
          <w:rFonts w:ascii="Times New Roman" w:hint="eastAsia"/>
        </w:rPr>
        <w:t>由</w:t>
      </w:r>
      <w:r w:rsidRPr="008E4A93">
        <w:rPr>
          <w:rFonts w:ascii="Times New Roman" w:hint="eastAsia"/>
        </w:rPr>
        <w:t>水</w:t>
      </w:r>
      <w:r w:rsidR="00430131" w:rsidRPr="008E4A93">
        <w:rPr>
          <w:rFonts w:ascii="Times New Roman" w:hint="eastAsia"/>
        </w:rPr>
        <w:t>溶</w:t>
      </w:r>
      <w:r w:rsidRPr="008E4A93">
        <w:rPr>
          <w:rFonts w:ascii="Times New Roman" w:hint="eastAsia"/>
        </w:rPr>
        <w:t>性</w:t>
      </w:r>
      <w:proofErr w:type="gramStart"/>
      <w:r w:rsidRPr="008E4A93">
        <w:rPr>
          <w:rFonts w:ascii="Times New Roman" w:hint="eastAsia"/>
        </w:rPr>
        <w:t>自由基</w:t>
      </w:r>
      <w:proofErr w:type="gramEnd"/>
      <w:r w:rsidRPr="008E4A93">
        <w:rPr>
          <w:rFonts w:ascii="Times New Roman" w:hint="eastAsia"/>
        </w:rPr>
        <w:t>引发剂引发</w:t>
      </w:r>
      <w:r w:rsidR="00430131" w:rsidRPr="008E4A93">
        <w:rPr>
          <w:rFonts w:ascii="Times New Roman" w:hint="eastAsia"/>
        </w:rPr>
        <w:t>聚合而成的</w:t>
      </w:r>
      <w:r w:rsidRPr="008E4A93">
        <w:rPr>
          <w:rFonts w:ascii="Times New Roman" w:hint="eastAsia"/>
        </w:rPr>
        <w:t>一类水可分散聚合物。</w:t>
      </w:r>
    </w:p>
    <w:p w:rsidR="00087774" w:rsidRPr="008E4A93" w:rsidRDefault="004C70E1">
      <w:pPr>
        <w:pStyle w:val="affd"/>
        <w:ind w:firstLineChars="0" w:firstLine="0"/>
        <w:rPr>
          <w:rFonts w:ascii="黑体" w:eastAsia="黑体"/>
          <w:szCs w:val="21"/>
        </w:rPr>
      </w:pPr>
      <w:r w:rsidRPr="008E4A93">
        <w:rPr>
          <w:rFonts w:ascii="黑体" w:eastAsia="黑体"/>
          <w:szCs w:val="21"/>
        </w:rPr>
        <w:t>3.</w:t>
      </w:r>
      <w:r w:rsidR="00D61E3C" w:rsidRPr="008E4A93">
        <w:rPr>
          <w:rFonts w:ascii="黑体" w:eastAsia="黑体" w:hint="eastAsia"/>
          <w:szCs w:val="21"/>
        </w:rPr>
        <w:t>3</w:t>
      </w:r>
      <w:r w:rsidRPr="008E4A93">
        <w:rPr>
          <w:rFonts w:ascii="黑体" w:eastAsia="黑体"/>
          <w:szCs w:val="21"/>
        </w:rPr>
        <w:t xml:space="preserve"> </w:t>
      </w:r>
    </w:p>
    <w:p w:rsidR="00087774" w:rsidRPr="008E4A93" w:rsidRDefault="00783D87" w:rsidP="00783D87">
      <w:pPr>
        <w:pStyle w:val="affd"/>
        <w:rPr>
          <w:rFonts w:ascii="Times New Roman" w:eastAsia="黑体"/>
          <w:szCs w:val="21"/>
        </w:rPr>
      </w:pPr>
      <w:r w:rsidRPr="008E4A93">
        <w:rPr>
          <w:rFonts w:ascii="Times New Roman" w:eastAsia="黑体" w:hint="eastAsia"/>
        </w:rPr>
        <w:t>二级</w:t>
      </w:r>
      <w:r w:rsidR="002B20FA" w:rsidRPr="008E4A93">
        <w:rPr>
          <w:rFonts w:ascii="Times New Roman" w:eastAsia="黑体" w:hint="eastAsia"/>
        </w:rPr>
        <w:t>羟基丙烯酸</w:t>
      </w:r>
      <w:r w:rsidRPr="008E4A93">
        <w:rPr>
          <w:rFonts w:ascii="Times New Roman" w:eastAsia="黑体" w:hint="eastAsia"/>
        </w:rPr>
        <w:t>分散体</w:t>
      </w:r>
      <w:r w:rsidRPr="008E4A93">
        <w:rPr>
          <w:rFonts w:ascii="Times New Roman" w:eastAsia="黑体" w:hint="eastAsia"/>
        </w:rPr>
        <w:t xml:space="preserve">  </w:t>
      </w:r>
      <w:r w:rsidRPr="008E4A93">
        <w:rPr>
          <w:rFonts w:ascii="Times New Roman" w:eastAsia="黑体"/>
          <w:b/>
        </w:rPr>
        <w:t xml:space="preserve">secondary </w:t>
      </w:r>
      <w:r w:rsidR="002B20FA" w:rsidRPr="008E4A93">
        <w:rPr>
          <w:rFonts w:ascii="Times New Roman" w:eastAsia="黑体"/>
          <w:b/>
        </w:rPr>
        <w:t>hydroxyl</w:t>
      </w:r>
      <w:r w:rsidR="002B20FA" w:rsidRPr="008E4A93">
        <w:rPr>
          <w:rFonts w:ascii="Times New Roman" w:eastAsia="黑体" w:hint="eastAsia"/>
          <w:b/>
        </w:rPr>
        <w:t xml:space="preserve"> </w:t>
      </w:r>
      <w:proofErr w:type="spellStart"/>
      <w:r w:rsidR="002B20FA" w:rsidRPr="008E4A93">
        <w:rPr>
          <w:rFonts w:ascii="Times New Roman" w:eastAsia="黑体" w:hint="eastAsia"/>
          <w:b/>
        </w:rPr>
        <w:t>polyacrylic</w:t>
      </w:r>
      <w:proofErr w:type="spellEnd"/>
      <w:r w:rsidR="002B20FA" w:rsidRPr="008E4A93">
        <w:rPr>
          <w:rFonts w:ascii="Times New Roman" w:eastAsia="黑体"/>
          <w:b/>
        </w:rPr>
        <w:t xml:space="preserve"> </w:t>
      </w:r>
      <w:r w:rsidRPr="008E4A93">
        <w:rPr>
          <w:rFonts w:ascii="Times New Roman" w:eastAsia="黑体"/>
          <w:b/>
        </w:rPr>
        <w:t>dispersion</w:t>
      </w:r>
    </w:p>
    <w:p w:rsidR="00087774" w:rsidRPr="008E4A93" w:rsidRDefault="00430131">
      <w:pPr>
        <w:pStyle w:val="affd"/>
        <w:rPr>
          <w:rFonts w:ascii="Times New Roman"/>
        </w:rPr>
      </w:pPr>
      <w:r w:rsidRPr="008E4A93">
        <w:rPr>
          <w:rFonts w:ascii="Times New Roman" w:hint="eastAsia"/>
        </w:rPr>
        <w:t>是由包含</w:t>
      </w:r>
      <w:r w:rsidR="00E60F4B" w:rsidRPr="008E4A93">
        <w:rPr>
          <w:rFonts w:ascii="Times New Roman" w:hint="eastAsia"/>
        </w:rPr>
        <w:t>亲水功能单体，</w:t>
      </w:r>
      <w:r w:rsidRPr="008E4A93">
        <w:rPr>
          <w:rFonts w:ascii="Times New Roman" w:hint="eastAsia"/>
        </w:rPr>
        <w:t>羟基功能单体、丙烯酸酯类、甲基丙烯酸酯类及其</w:t>
      </w:r>
      <w:proofErr w:type="gramStart"/>
      <w:r w:rsidRPr="008E4A93">
        <w:rPr>
          <w:rFonts w:ascii="Times New Roman" w:hint="eastAsia"/>
        </w:rPr>
        <w:t>他烯属单体</w:t>
      </w:r>
      <w:proofErr w:type="gramEnd"/>
      <w:r w:rsidR="002B20FA" w:rsidRPr="008E4A93">
        <w:rPr>
          <w:rFonts w:ascii="Times New Roman" w:hint="eastAsia"/>
        </w:rPr>
        <w:t>通过自由基溶液聚合或逐步溶液聚合等工艺合成</w:t>
      </w:r>
      <w:r w:rsidR="00C646AC" w:rsidRPr="008E4A93">
        <w:rPr>
          <w:rFonts w:ascii="Times New Roman" w:hint="eastAsia"/>
        </w:rPr>
        <w:t>，并</w:t>
      </w:r>
      <w:r w:rsidR="00E60F4B" w:rsidRPr="008E4A93">
        <w:rPr>
          <w:rFonts w:ascii="Times New Roman" w:hint="eastAsia"/>
        </w:rPr>
        <w:t>在水中</w:t>
      </w:r>
      <w:r w:rsidR="00C646AC" w:rsidRPr="008E4A93">
        <w:rPr>
          <w:rFonts w:ascii="Times New Roman" w:hint="eastAsia"/>
        </w:rPr>
        <w:t>经过二次分散实现相反转</w:t>
      </w:r>
      <w:r w:rsidR="002B20FA" w:rsidRPr="008E4A93">
        <w:rPr>
          <w:rFonts w:ascii="Times New Roman" w:hint="eastAsia"/>
        </w:rPr>
        <w:t>的</w:t>
      </w:r>
      <w:r w:rsidR="00C646AC" w:rsidRPr="008E4A93">
        <w:rPr>
          <w:rFonts w:ascii="Times New Roman" w:hint="eastAsia"/>
        </w:rPr>
        <w:t>一类水可分散聚合物。</w:t>
      </w:r>
    </w:p>
    <w:p w:rsidR="00783D87" w:rsidRPr="008E4A93" w:rsidRDefault="00783D87" w:rsidP="00783D87">
      <w:pPr>
        <w:pStyle w:val="affd"/>
        <w:ind w:firstLineChars="0" w:firstLine="0"/>
        <w:rPr>
          <w:rFonts w:ascii="黑体" w:eastAsia="黑体"/>
          <w:szCs w:val="21"/>
        </w:rPr>
      </w:pPr>
      <w:r w:rsidRPr="008E4A93">
        <w:rPr>
          <w:rFonts w:ascii="黑体" w:eastAsia="黑体"/>
          <w:szCs w:val="21"/>
        </w:rPr>
        <w:t>3.</w:t>
      </w:r>
      <w:r w:rsidRPr="008E4A93">
        <w:rPr>
          <w:rFonts w:ascii="黑体" w:eastAsia="黑体" w:hint="eastAsia"/>
          <w:szCs w:val="21"/>
        </w:rPr>
        <w:t>4</w:t>
      </w:r>
    </w:p>
    <w:p w:rsidR="00783D87" w:rsidRPr="008E4A93" w:rsidRDefault="00783D87" w:rsidP="00783D87">
      <w:pPr>
        <w:pStyle w:val="affd"/>
        <w:rPr>
          <w:rFonts w:ascii="Times New Roman" w:eastAsia="黑体"/>
          <w:szCs w:val="21"/>
        </w:rPr>
      </w:pPr>
      <w:r w:rsidRPr="008E4A93">
        <w:rPr>
          <w:rFonts w:ascii="Times New Roman" w:eastAsia="黑体" w:hint="eastAsia"/>
        </w:rPr>
        <w:t>水溶性</w:t>
      </w:r>
      <w:r w:rsidR="002B20FA" w:rsidRPr="008E4A93">
        <w:rPr>
          <w:rFonts w:ascii="Times New Roman" w:eastAsia="黑体" w:hint="eastAsia"/>
        </w:rPr>
        <w:t>羟基丙烯酸</w:t>
      </w:r>
      <w:r w:rsidRPr="008E4A93">
        <w:rPr>
          <w:rFonts w:ascii="Times New Roman" w:eastAsia="黑体" w:hint="eastAsia"/>
        </w:rPr>
        <w:t>树脂</w:t>
      </w:r>
      <w:r w:rsidRPr="008E4A93">
        <w:rPr>
          <w:rFonts w:ascii="Times New Roman" w:eastAsia="黑体" w:hint="eastAsia"/>
        </w:rPr>
        <w:t xml:space="preserve">  </w:t>
      </w:r>
      <w:r w:rsidRPr="008E4A93">
        <w:rPr>
          <w:rFonts w:ascii="Times New Roman" w:eastAsia="黑体"/>
          <w:b/>
        </w:rPr>
        <w:t xml:space="preserve">water soluble </w:t>
      </w:r>
      <w:r w:rsidR="002B20FA" w:rsidRPr="008E4A93">
        <w:rPr>
          <w:rFonts w:ascii="Times New Roman" w:eastAsia="黑体"/>
          <w:b/>
        </w:rPr>
        <w:t>hydroxyl</w:t>
      </w:r>
      <w:r w:rsidR="002B20FA" w:rsidRPr="008E4A93">
        <w:rPr>
          <w:rFonts w:ascii="Times New Roman" w:eastAsia="黑体" w:hint="eastAsia"/>
          <w:b/>
        </w:rPr>
        <w:t xml:space="preserve"> </w:t>
      </w:r>
      <w:proofErr w:type="spellStart"/>
      <w:r w:rsidR="002B20FA" w:rsidRPr="008E4A93">
        <w:rPr>
          <w:rFonts w:ascii="Times New Roman" w:eastAsia="黑体" w:hint="eastAsia"/>
          <w:b/>
        </w:rPr>
        <w:t>polyacrylic</w:t>
      </w:r>
      <w:proofErr w:type="spellEnd"/>
      <w:r w:rsidR="002B20FA" w:rsidRPr="008E4A93">
        <w:rPr>
          <w:rFonts w:ascii="Times New Roman" w:eastAsia="黑体"/>
          <w:b/>
        </w:rPr>
        <w:t xml:space="preserve"> </w:t>
      </w:r>
      <w:r w:rsidRPr="008E4A93">
        <w:rPr>
          <w:rFonts w:ascii="Times New Roman" w:eastAsia="黑体"/>
          <w:b/>
        </w:rPr>
        <w:t>resin</w:t>
      </w:r>
      <w:r w:rsidRPr="008E4A93">
        <w:rPr>
          <w:rFonts w:ascii="Times New Roman" w:eastAsia="黑体" w:hint="eastAsia"/>
          <w:b/>
        </w:rPr>
        <w:t>s</w:t>
      </w:r>
    </w:p>
    <w:p w:rsidR="00783D87" w:rsidRPr="008E4A93" w:rsidRDefault="00C646AC">
      <w:pPr>
        <w:pStyle w:val="affd"/>
        <w:rPr>
          <w:rFonts w:ascii="Times New Roman"/>
        </w:rPr>
      </w:pPr>
      <w:r w:rsidRPr="008E4A93">
        <w:rPr>
          <w:rFonts w:ascii="Times New Roman" w:hint="eastAsia"/>
        </w:rPr>
        <w:t>是</w:t>
      </w:r>
      <w:r w:rsidR="00C12A8D">
        <w:rPr>
          <w:rFonts w:ascii="Times New Roman" w:hint="eastAsia"/>
        </w:rPr>
        <w:t>由</w:t>
      </w:r>
      <w:r w:rsidR="00C12A8D" w:rsidRPr="008E4A93">
        <w:rPr>
          <w:rFonts w:ascii="Times New Roman" w:hint="eastAsia"/>
        </w:rPr>
        <w:t>羟基功能单体、丙烯酸酯类、甲基丙烯酸酯类及其</w:t>
      </w:r>
      <w:proofErr w:type="gramStart"/>
      <w:r w:rsidR="00C12A8D" w:rsidRPr="008E4A93">
        <w:rPr>
          <w:rFonts w:ascii="Times New Roman" w:hint="eastAsia"/>
        </w:rPr>
        <w:t>他烯属单体</w:t>
      </w:r>
      <w:proofErr w:type="gramEnd"/>
      <w:r w:rsidR="00C12A8D" w:rsidRPr="008E4A93">
        <w:rPr>
          <w:rFonts w:ascii="Times New Roman" w:hint="eastAsia"/>
        </w:rPr>
        <w:t>通过自由基溶液聚合或逐步溶液聚合等工艺合成</w:t>
      </w:r>
      <w:r w:rsidR="00C12A8D">
        <w:rPr>
          <w:rFonts w:ascii="Times New Roman" w:hint="eastAsia"/>
        </w:rPr>
        <w:t>，</w:t>
      </w:r>
      <w:r w:rsidR="002B20FA" w:rsidRPr="008E4A93">
        <w:rPr>
          <w:rFonts w:ascii="Times New Roman" w:hint="eastAsia"/>
        </w:rPr>
        <w:t>共聚树脂的单体中选用适量的不饱和羧酸如丙烯酸、甲基丙烯酸、顺丁烯二酸酐、亚甲基丁二酸等，使</w:t>
      </w:r>
      <w:r w:rsidR="00C12A8D">
        <w:rPr>
          <w:rFonts w:ascii="Times New Roman" w:hint="eastAsia"/>
        </w:rPr>
        <w:t>主链或</w:t>
      </w:r>
      <w:r w:rsidR="002B20FA" w:rsidRPr="008E4A93">
        <w:rPr>
          <w:rFonts w:ascii="Times New Roman" w:hint="eastAsia"/>
        </w:rPr>
        <w:t>侧链上带有羧基</w:t>
      </w:r>
      <w:r w:rsidR="00EA0182">
        <w:rPr>
          <w:rFonts w:ascii="Times New Roman" w:hint="eastAsia"/>
        </w:rPr>
        <w:t>等基团</w:t>
      </w:r>
      <w:r w:rsidR="002B20FA" w:rsidRPr="008E4A93">
        <w:rPr>
          <w:rFonts w:ascii="Times New Roman" w:hint="eastAsia"/>
        </w:rPr>
        <w:t>，</w:t>
      </w:r>
      <w:r w:rsidR="006466FE">
        <w:rPr>
          <w:rFonts w:ascii="Times New Roman" w:hint="eastAsia"/>
        </w:rPr>
        <w:t>并可</w:t>
      </w:r>
      <w:r w:rsidR="002B20FA" w:rsidRPr="008E4A93">
        <w:rPr>
          <w:rFonts w:ascii="Times New Roman" w:hint="eastAsia"/>
        </w:rPr>
        <w:t>用有机胺或氨水中和成盐而获得水溶性</w:t>
      </w:r>
      <w:r w:rsidRPr="008E4A93">
        <w:rPr>
          <w:rFonts w:ascii="Times New Roman" w:hint="eastAsia"/>
        </w:rPr>
        <w:t>的一类水可分散聚合物</w:t>
      </w:r>
      <w:r w:rsidR="002B20FA" w:rsidRPr="008E4A93">
        <w:rPr>
          <w:rFonts w:ascii="Times New Roman" w:hint="eastAsia"/>
        </w:rPr>
        <w:t>。</w:t>
      </w:r>
    </w:p>
    <w:p w:rsidR="00087774" w:rsidRPr="008E4A93" w:rsidRDefault="004C70E1">
      <w:pPr>
        <w:pStyle w:val="a5"/>
        <w:spacing w:before="312" w:after="312"/>
        <w:ind w:left="0"/>
        <w:rPr>
          <w:rFonts w:ascii="Times New Roman"/>
        </w:rPr>
      </w:pPr>
      <w:r w:rsidRPr="008E4A93">
        <w:rPr>
          <w:rFonts w:ascii="Times New Roman"/>
        </w:rPr>
        <w:t>分类</w:t>
      </w:r>
      <w:bookmarkEnd w:id="54"/>
      <w:bookmarkEnd w:id="55"/>
      <w:bookmarkEnd w:id="56"/>
      <w:bookmarkEnd w:id="57"/>
    </w:p>
    <w:p w:rsidR="00783D87" w:rsidRPr="008E4A93" w:rsidRDefault="004C70E1">
      <w:pPr>
        <w:pStyle w:val="affd"/>
        <w:rPr>
          <w:rFonts w:ascii="Times New Roman"/>
        </w:rPr>
      </w:pPr>
      <w:bookmarkStart w:id="58" w:name="_Toc444248333"/>
      <w:bookmarkStart w:id="59" w:name="_Toc444196440"/>
      <w:bookmarkEnd w:id="58"/>
      <w:bookmarkEnd w:id="59"/>
      <w:r w:rsidRPr="008E4A93">
        <w:rPr>
          <w:rFonts w:ascii="Times New Roman"/>
        </w:rPr>
        <w:t>本</w:t>
      </w:r>
      <w:r w:rsidR="00783D87" w:rsidRPr="008E4A93">
        <w:rPr>
          <w:rFonts w:ascii="Times New Roman" w:hint="eastAsia"/>
        </w:rPr>
        <w:t>文件按合成工艺，将涂料用水性羟基丙烯酸树脂分为以下三种类型：</w:t>
      </w:r>
    </w:p>
    <w:p w:rsidR="00783D87" w:rsidRPr="008E4A93" w:rsidRDefault="006D2F1C">
      <w:pPr>
        <w:pStyle w:val="affd"/>
        <w:rPr>
          <w:rFonts w:ascii="Times New Roman"/>
        </w:rPr>
      </w:pPr>
      <w:r w:rsidRPr="008E4A93">
        <w:rPr>
          <w:rFonts w:ascii="Times New Roman" w:hint="eastAsia"/>
        </w:rPr>
        <w:t>—</w:t>
      </w:r>
      <w:r w:rsidR="00783D87" w:rsidRPr="008E4A93">
        <w:rPr>
          <w:rFonts w:ascii="Times New Roman" w:hint="eastAsia"/>
        </w:rPr>
        <w:t>I</w:t>
      </w:r>
      <w:r w:rsidR="00783D87" w:rsidRPr="008E4A93">
        <w:rPr>
          <w:rFonts w:ascii="Times New Roman" w:hint="eastAsia"/>
        </w:rPr>
        <w:t>型：</w:t>
      </w:r>
      <w:r w:rsidR="00C646AC" w:rsidRPr="008E4A93">
        <w:rPr>
          <w:rFonts w:ascii="Times New Roman" w:hint="eastAsia"/>
        </w:rPr>
        <w:t>一级羟基丙烯酸分散体</w:t>
      </w:r>
      <w:r w:rsidR="00783D87" w:rsidRPr="008E4A93">
        <w:rPr>
          <w:rFonts w:ascii="Times New Roman" w:hint="eastAsia"/>
        </w:rPr>
        <w:t>；</w:t>
      </w:r>
    </w:p>
    <w:p w:rsidR="00087774" w:rsidRPr="008E4A93" w:rsidRDefault="006D2F1C">
      <w:pPr>
        <w:pStyle w:val="affd"/>
        <w:rPr>
          <w:rFonts w:ascii="Times New Roman"/>
        </w:rPr>
      </w:pPr>
      <w:r w:rsidRPr="008E4A93">
        <w:rPr>
          <w:rFonts w:ascii="Times New Roman" w:hint="eastAsia"/>
        </w:rPr>
        <w:t>—</w:t>
      </w:r>
      <w:r w:rsidR="00783D87" w:rsidRPr="008E4A93">
        <w:rPr>
          <w:rFonts w:ascii="Times New Roman" w:hint="eastAsia"/>
        </w:rPr>
        <w:t>II</w:t>
      </w:r>
      <w:r w:rsidR="00783D87" w:rsidRPr="008E4A93">
        <w:rPr>
          <w:rFonts w:ascii="Times New Roman" w:hint="eastAsia"/>
        </w:rPr>
        <w:t>型：</w:t>
      </w:r>
      <w:r w:rsidR="00C646AC" w:rsidRPr="008E4A93">
        <w:rPr>
          <w:rFonts w:ascii="Times New Roman" w:hint="eastAsia"/>
        </w:rPr>
        <w:t>二级羟基丙烯酸分散体</w:t>
      </w:r>
      <w:r w:rsidR="00783D87" w:rsidRPr="008E4A93">
        <w:rPr>
          <w:rFonts w:ascii="Times New Roman" w:hint="eastAsia"/>
        </w:rPr>
        <w:t>；</w:t>
      </w:r>
    </w:p>
    <w:p w:rsidR="00783D87" w:rsidRPr="008E4A93" w:rsidRDefault="006D2F1C">
      <w:pPr>
        <w:pStyle w:val="affd"/>
        <w:rPr>
          <w:rFonts w:ascii="Times New Roman"/>
        </w:rPr>
      </w:pPr>
      <w:r w:rsidRPr="008E4A93">
        <w:rPr>
          <w:rFonts w:ascii="Times New Roman" w:hint="eastAsia"/>
        </w:rPr>
        <w:t>—</w:t>
      </w:r>
      <w:r w:rsidR="00783D87" w:rsidRPr="008E4A93">
        <w:rPr>
          <w:rFonts w:ascii="Times New Roman" w:hint="eastAsia"/>
        </w:rPr>
        <w:t>III</w:t>
      </w:r>
      <w:r w:rsidR="00783D87" w:rsidRPr="008E4A93">
        <w:rPr>
          <w:rFonts w:ascii="Times New Roman" w:hint="eastAsia"/>
        </w:rPr>
        <w:t>型：水溶性</w:t>
      </w:r>
      <w:r w:rsidR="006A5082" w:rsidRPr="008E4A93">
        <w:rPr>
          <w:rFonts w:ascii="Times New Roman" w:hint="eastAsia"/>
        </w:rPr>
        <w:t>羟基丙烯酸</w:t>
      </w:r>
      <w:r w:rsidR="00783D87" w:rsidRPr="008E4A93">
        <w:rPr>
          <w:rFonts w:ascii="Times New Roman" w:hint="eastAsia"/>
        </w:rPr>
        <w:t>树脂。</w:t>
      </w:r>
    </w:p>
    <w:p w:rsidR="00087774" w:rsidRPr="008E4A93" w:rsidRDefault="004C70E1">
      <w:pPr>
        <w:pStyle w:val="a5"/>
        <w:spacing w:before="312" w:after="312"/>
        <w:ind w:left="0"/>
        <w:rPr>
          <w:rFonts w:ascii="Times New Roman"/>
        </w:rPr>
      </w:pPr>
      <w:bookmarkStart w:id="60" w:name="_Toc498889285"/>
      <w:bookmarkStart w:id="61" w:name="_Toc483061643"/>
      <w:bookmarkStart w:id="62" w:name="_Toc485971141"/>
      <w:bookmarkStart w:id="63" w:name="_Toc502222002"/>
      <w:bookmarkStart w:id="64" w:name="_Toc498782099"/>
      <w:bookmarkStart w:id="65" w:name="_Toc482817785"/>
      <w:bookmarkStart w:id="66" w:name="_Toc483061047"/>
      <w:bookmarkStart w:id="67" w:name="_Toc492043345"/>
      <w:bookmarkStart w:id="68" w:name="_Toc483316420"/>
      <w:bookmarkStart w:id="69" w:name="_Toc485564206"/>
      <w:r w:rsidRPr="008E4A93">
        <w:rPr>
          <w:rFonts w:ascii="Times New Roman"/>
        </w:rPr>
        <w:t>要求</w:t>
      </w:r>
      <w:bookmarkEnd w:id="60"/>
      <w:bookmarkEnd w:id="61"/>
      <w:bookmarkEnd w:id="62"/>
      <w:bookmarkEnd w:id="63"/>
      <w:bookmarkEnd w:id="64"/>
      <w:bookmarkEnd w:id="65"/>
      <w:bookmarkEnd w:id="66"/>
      <w:bookmarkEnd w:id="67"/>
      <w:bookmarkEnd w:id="68"/>
      <w:bookmarkEnd w:id="69"/>
    </w:p>
    <w:p w:rsidR="00DB7298" w:rsidRPr="00637F19" w:rsidRDefault="00DB7298" w:rsidP="00DB7298">
      <w:pPr>
        <w:pStyle w:val="a7"/>
        <w:numPr>
          <w:ilvl w:val="0"/>
          <w:numId w:val="0"/>
        </w:numPr>
        <w:spacing w:before="156" w:after="156"/>
        <w:rPr>
          <w:rFonts w:ascii="Times New Roman" w:eastAsia="宋体"/>
          <w:szCs w:val="20"/>
        </w:rPr>
      </w:pPr>
      <w:r w:rsidRPr="00637F19">
        <w:rPr>
          <w:rFonts w:ascii="Times New Roman"/>
        </w:rPr>
        <w:t xml:space="preserve">5.1 </w:t>
      </w:r>
      <w:r w:rsidRPr="00637F19">
        <w:rPr>
          <w:rFonts w:ascii="Times New Roman" w:eastAsia="宋体"/>
          <w:szCs w:val="20"/>
        </w:rPr>
        <w:t>产品中不得</w:t>
      </w:r>
      <w:r w:rsidR="00AE3E1F" w:rsidRPr="00637F19">
        <w:rPr>
          <w:rFonts w:ascii="Times New Roman" w:eastAsia="宋体"/>
          <w:szCs w:val="20"/>
        </w:rPr>
        <w:t>有意</w:t>
      </w:r>
      <w:r w:rsidRPr="00637F19">
        <w:rPr>
          <w:rFonts w:ascii="Times New Roman" w:eastAsia="宋体"/>
          <w:szCs w:val="20"/>
        </w:rPr>
        <w:t>添加表</w:t>
      </w:r>
      <w:r w:rsidRPr="00637F19">
        <w:rPr>
          <w:rFonts w:ascii="Times New Roman" w:eastAsia="宋体"/>
          <w:szCs w:val="20"/>
        </w:rPr>
        <w:t>1</w:t>
      </w:r>
      <w:r w:rsidRPr="00637F19">
        <w:rPr>
          <w:rFonts w:ascii="Times New Roman" w:eastAsia="宋体"/>
          <w:szCs w:val="20"/>
        </w:rPr>
        <w:t>中所列物质</w:t>
      </w:r>
      <w:r w:rsidR="00637F19" w:rsidRPr="00637F19">
        <w:rPr>
          <w:rFonts w:ascii="Times New Roman" w:eastAsia="宋体"/>
          <w:szCs w:val="20"/>
        </w:rPr>
        <w:t>。</w:t>
      </w:r>
    </w:p>
    <w:p w:rsidR="00DB7298" w:rsidRPr="008E4A93" w:rsidRDefault="00AE3E1F" w:rsidP="00DB7298">
      <w:pPr>
        <w:pStyle w:val="affffffb"/>
        <w:numPr>
          <w:ilvl w:val="0"/>
          <w:numId w:val="12"/>
        </w:numPr>
        <w:spacing w:before="156" w:after="156"/>
      </w:pPr>
      <w:r w:rsidRPr="008E4A93">
        <w:rPr>
          <w:rFonts w:hint="eastAsia"/>
        </w:rPr>
        <w:t>产品中不得有意添加物质</w:t>
      </w:r>
    </w:p>
    <w:tbl>
      <w:tblPr>
        <w:tblStyle w:val="afff"/>
        <w:tblW w:w="0" w:type="auto"/>
        <w:tblInd w:w="108" w:type="dxa"/>
        <w:tblLayout w:type="fixed"/>
        <w:tblLook w:val="04A0"/>
      </w:tblPr>
      <w:tblGrid>
        <w:gridCol w:w="3118"/>
        <w:gridCol w:w="3119"/>
        <w:gridCol w:w="3119"/>
      </w:tblGrid>
      <w:tr w:rsidR="00637F19" w:rsidRPr="008E4A93" w:rsidTr="00B8423C">
        <w:trPr>
          <w:trHeight w:val="274"/>
        </w:trPr>
        <w:tc>
          <w:tcPr>
            <w:tcW w:w="3118" w:type="dxa"/>
            <w:tcBorders>
              <w:top w:val="single" w:sz="12" w:space="0" w:color="auto"/>
              <w:left w:val="single" w:sz="12" w:space="0" w:color="auto"/>
              <w:bottom w:val="single" w:sz="12" w:space="0" w:color="auto"/>
            </w:tcBorders>
            <w:hideMark/>
          </w:tcPr>
          <w:p w:rsidR="00637F19" w:rsidRPr="008E4A93" w:rsidRDefault="00637F19" w:rsidP="00637F19">
            <w:pPr>
              <w:jc w:val="center"/>
              <w:rPr>
                <w:rFonts w:hAnsi="宋体"/>
                <w:szCs w:val="18"/>
              </w:rPr>
            </w:pPr>
            <w:r w:rsidRPr="008E4A93">
              <w:rPr>
                <w:rFonts w:ascii="Times New Roman" w:hAnsi="宋体" w:hint="eastAsia"/>
                <w:szCs w:val="18"/>
              </w:rPr>
              <w:t>中文名称</w:t>
            </w:r>
          </w:p>
        </w:tc>
        <w:tc>
          <w:tcPr>
            <w:tcW w:w="3119" w:type="dxa"/>
            <w:tcBorders>
              <w:top w:val="single" w:sz="12" w:space="0" w:color="auto"/>
              <w:bottom w:val="single" w:sz="12" w:space="0" w:color="auto"/>
            </w:tcBorders>
            <w:hideMark/>
          </w:tcPr>
          <w:p w:rsidR="00637F19" w:rsidRPr="008E4A93" w:rsidRDefault="00637F19" w:rsidP="00EE7AF4">
            <w:pPr>
              <w:jc w:val="center"/>
              <w:rPr>
                <w:rFonts w:ascii="Times New Roman" w:hAnsi="宋体"/>
                <w:szCs w:val="18"/>
              </w:rPr>
            </w:pPr>
            <w:r w:rsidRPr="008E4A93">
              <w:rPr>
                <w:rFonts w:ascii="Times New Roman" w:hAnsi="宋体" w:hint="eastAsia"/>
                <w:szCs w:val="18"/>
              </w:rPr>
              <w:t>英文名称</w:t>
            </w:r>
          </w:p>
        </w:tc>
        <w:tc>
          <w:tcPr>
            <w:tcW w:w="3119" w:type="dxa"/>
            <w:tcBorders>
              <w:top w:val="single" w:sz="12" w:space="0" w:color="auto"/>
              <w:bottom w:val="single" w:sz="12" w:space="0" w:color="auto"/>
              <w:right w:val="single" w:sz="12" w:space="0" w:color="auto"/>
            </w:tcBorders>
            <w:hideMark/>
          </w:tcPr>
          <w:p w:rsidR="00637F19" w:rsidRPr="008E4A93" w:rsidRDefault="00637F19" w:rsidP="00EE7AF4">
            <w:pPr>
              <w:jc w:val="center"/>
              <w:rPr>
                <w:rFonts w:ascii="Times New Roman" w:hAnsi="宋体"/>
                <w:szCs w:val="18"/>
              </w:rPr>
            </w:pPr>
            <w:r w:rsidRPr="008E4A93">
              <w:rPr>
                <w:rFonts w:ascii="Times New Roman" w:hAnsi="宋体" w:hint="eastAsia"/>
                <w:szCs w:val="18"/>
              </w:rPr>
              <w:t>缩写</w:t>
            </w:r>
          </w:p>
        </w:tc>
      </w:tr>
      <w:tr w:rsidR="00637F19" w:rsidRPr="008E4A93" w:rsidTr="0028602E">
        <w:trPr>
          <w:trHeight w:val="288"/>
        </w:trPr>
        <w:tc>
          <w:tcPr>
            <w:tcW w:w="3118" w:type="dxa"/>
            <w:tcBorders>
              <w:top w:val="single" w:sz="12" w:space="0" w:color="auto"/>
              <w:left w:val="single" w:sz="12" w:space="0" w:color="auto"/>
            </w:tcBorders>
            <w:hideMark/>
          </w:tcPr>
          <w:p w:rsidR="00637F19" w:rsidRPr="008E4A93" w:rsidRDefault="00637F19" w:rsidP="00637F19">
            <w:pPr>
              <w:jc w:val="center"/>
              <w:rPr>
                <w:rFonts w:hAnsi="宋体"/>
                <w:szCs w:val="18"/>
              </w:rPr>
            </w:pPr>
            <w:r w:rsidRPr="008E4A93">
              <w:rPr>
                <w:rFonts w:ascii="Times New Roman" w:hAnsi="宋体" w:hint="eastAsia"/>
                <w:szCs w:val="18"/>
              </w:rPr>
              <w:t>多溴联苯</w:t>
            </w:r>
          </w:p>
        </w:tc>
        <w:tc>
          <w:tcPr>
            <w:tcW w:w="3119" w:type="dxa"/>
            <w:tcBorders>
              <w:top w:val="single" w:sz="12" w:space="0" w:color="auto"/>
            </w:tcBorders>
            <w:hideMark/>
          </w:tcPr>
          <w:p w:rsidR="00637F19" w:rsidRPr="008E4A93" w:rsidRDefault="00637F19" w:rsidP="00EE7AF4">
            <w:pPr>
              <w:jc w:val="center"/>
              <w:rPr>
                <w:rFonts w:ascii="Times New Roman" w:hAnsi="宋体"/>
                <w:szCs w:val="18"/>
              </w:rPr>
            </w:pPr>
            <w:proofErr w:type="spellStart"/>
            <w:r w:rsidRPr="008E4A93">
              <w:rPr>
                <w:rFonts w:ascii="Times New Roman" w:hAnsi="宋体" w:hint="eastAsia"/>
                <w:szCs w:val="18"/>
              </w:rPr>
              <w:t>Polybrominated</w:t>
            </w:r>
            <w:proofErr w:type="spellEnd"/>
            <w:r w:rsidRPr="008E4A93">
              <w:rPr>
                <w:rFonts w:ascii="Times New Roman" w:hAnsi="宋体" w:hint="eastAsia"/>
                <w:szCs w:val="18"/>
              </w:rPr>
              <w:t xml:space="preserve"> </w:t>
            </w:r>
            <w:proofErr w:type="spellStart"/>
            <w:r w:rsidRPr="008E4A93">
              <w:rPr>
                <w:rFonts w:ascii="Times New Roman" w:hAnsi="宋体" w:hint="eastAsia"/>
                <w:szCs w:val="18"/>
              </w:rPr>
              <w:t>biphenylethers</w:t>
            </w:r>
            <w:proofErr w:type="spellEnd"/>
          </w:p>
        </w:tc>
        <w:tc>
          <w:tcPr>
            <w:tcW w:w="3119" w:type="dxa"/>
            <w:tcBorders>
              <w:top w:val="single" w:sz="12" w:space="0" w:color="auto"/>
              <w:right w:val="single" w:sz="12" w:space="0" w:color="auto"/>
            </w:tcBorders>
            <w:hideMark/>
          </w:tcPr>
          <w:p w:rsidR="00637F19" w:rsidRPr="008E4A93" w:rsidRDefault="00637F19" w:rsidP="00EE7AF4">
            <w:pPr>
              <w:jc w:val="center"/>
              <w:rPr>
                <w:rFonts w:ascii="Times New Roman" w:hAnsi="宋体"/>
                <w:szCs w:val="18"/>
              </w:rPr>
            </w:pPr>
            <w:r w:rsidRPr="008E4A93">
              <w:rPr>
                <w:rFonts w:ascii="Times New Roman" w:hAnsi="宋体"/>
                <w:szCs w:val="18"/>
              </w:rPr>
              <w:t>PBBs</w:t>
            </w:r>
          </w:p>
        </w:tc>
      </w:tr>
      <w:tr w:rsidR="004E3DFD" w:rsidRPr="008E4A93" w:rsidTr="00637F19">
        <w:trPr>
          <w:trHeight w:val="288"/>
        </w:trPr>
        <w:tc>
          <w:tcPr>
            <w:tcW w:w="3118" w:type="dxa"/>
            <w:tcBorders>
              <w:lef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多溴二苯醚</w:t>
            </w:r>
          </w:p>
        </w:tc>
        <w:tc>
          <w:tcPr>
            <w:tcW w:w="3119" w:type="dxa"/>
            <w:hideMark/>
          </w:tcPr>
          <w:p w:rsidR="00EE7AF4" w:rsidRPr="008E4A93" w:rsidRDefault="00EE7AF4" w:rsidP="00EE7AF4">
            <w:pPr>
              <w:jc w:val="center"/>
              <w:rPr>
                <w:rFonts w:ascii="Times New Roman" w:hAnsi="宋体"/>
                <w:szCs w:val="18"/>
              </w:rPr>
            </w:pPr>
            <w:proofErr w:type="spellStart"/>
            <w:r w:rsidRPr="008E4A93">
              <w:rPr>
                <w:rFonts w:ascii="Times New Roman" w:hAnsi="宋体" w:hint="eastAsia"/>
                <w:szCs w:val="18"/>
              </w:rPr>
              <w:t>Polybrominated</w:t>
            </w:r>
            <w:proofErr w:type="spellEnd"/>
            <w:r w:rsidRPr="008E4A93">
              <w:rPr>
                <w:rFonts w:ascii="Times New Roman" w:hAnsi="宋体" w:hint="eastAsia"/>
                <w:szCs w:val="18"/>
              </w:rPr>
              <w:t xml:space="preserve"> </w:t>
            </w:r>
            <w:proofErr w:type="spellStart"/>
            <w:r w:rsidRPr="008E4A93">
              <w:rPr>
                <w:rFonts w:ascii="Times New Roman" w:hAnsi="宋体" w:hint="eastAsia"/>
                <w:szCs w:val="18"/>
              </w:rPr>
              <w:t>diphenylethers</w:t>
            </w:r>
            <w:proofErr w:type="spellEnd"/>
          </w:p>
        </w:tc>
        <w:tc>
          <w:tcPr>
            <w:tcW w:w="3119" w:type="dxa"/>
            <w:tcBorders>
              <w:righ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szCs w:val="18"/>
              </w:rPr>
              <w:t>PBDEs</w:t>
            </w:r>
          </w:p>
        </w:tc>
      </w:tr>
      <w:tr w:rsidR="004E3DFD" w:rsidRPr="008E4A93" w:rsidTr="00637F19">
        <w:trPr>
          <w:trHeight w:val="288"/>
        </w:trPr>
        <w:tc>
          <w:tcPr>
            <w:tcW w:w="3118" w:type="dxa"/>
            <w:tcBorders>
              <w:lef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邻苯二甲酸</w:t>
            </w:r>
            <w:proofErr w:type="gramStart"/>
            <w:r w:rsidRPr="008E4A93">
              <w:rPr>
                <w:rFonts w:ascii="Times New Roman" w:hAnsi="宋体" w:hint="eastAsia"/>
                <w:szCs w:val="18"/>
              </w:rPr>
              <w:t>二异辛酯</w:t>
            </w:r>
            <w:proofErr w:type="gramEnd"/>
          </w:p>
        </w:tc>
        <w:tc>
          <w:tcPr>
            <w:tcW w:w="3119" w:type="dxa"/>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Di-(2-ethylhexy)-phthalate</w:t>
            </w:r>
          </w:p>
        </w:tc>
        <w:tc>
          <w:tcPr>
            <w:tcW w:w="3119" w:type="dxa"/>
            <w:tcBorders>
              <w:righ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szCs w:val="18"/>
              </w:rPr>
              <w:t>DEHP</w:t>
            </w:r>
          </w:p>
        </w:tc>
      </w:tr>
      <w:tr w:rsidR="004E3DFD" w:rsidRPr="008E4A93" w:rsidTr="00637F19">
        <w:trPr>
          <w:trHeight w:val="288"/>
        </w:trPr>
        <w:tc>
          <w:tcPr>
            <w:tcW w:w="3118" w:type="dxa"/>
            <w:tcBorders>
              <w:lef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邻苯二甲酸二丁酯</w:t>
            </w:r>
          </w:p>
        </w:tc>
        <w:tc>
          <w:tcPr>
            <w:tcW w:w="3119" w:type="dxa"/>
            <w:hideMark/>
          </w:tcPr>
          <w:p w:rsidR="00EE7AF4" w:rsidRPr="008E4A93" w:rsidRDefault="00EE7AF4" w:rsidP="00EE7AF4">
            <w:pPr>
              <w:jc w:val="center"/>
              <w:rPr>
                <w:rFonts w:ascii="Times New Roman" w:hAnsi="宋体"/>
                <w:szCs w:val="18"/>
              </w:rPr>
            </w:pPr>
            <w:proofErr w:type="spellStart"/>
            <w:r w:rsidRPr="008E4A93">
              <w:rPr>
                <w:rFonts w:ascii="Times New Roman" w:hAnsi="宋体" w:hint="eastAsia"/>
                <w:szCs w:val="18"/>
              </w:rPr>
              <w:t>Dibutylphthalate</w:t>
            </w:r>
            <w:proofErr w:type="spellEnd"/>
          </w:p>
        </w:tc>
        <w:tc>
          <w:tcPr>
            <w:tcW w:w="3119" w:type="dxa"/>
            <w:tcBorders>
              <w:righ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szCs w:val="18"/>
              </w:rPr>
              <w:t>DBP</w:t>
            </w:r>
          </w:p>
        </w:tc>
      </w:tr>
      <w:tr w:rsidR="004E3DFD" w:rsidRPr="008E4A93" w:rsidTr="00637F19">
        <w:trPr>
          <w:trHeight w:val="288"/>
        </w:trPr>
        <w:tc>
          <w:tcPr>
            <w:tcW w:w="3118" w:type="dxa"/>
            <w:tcBorders>
              <w:lef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邻苯二甲酸丁</w:t>
            </w:r>
            <w:proofErr w:type="gramStart"/>
            <w:r w:rsidRPr="008E4A93">
              <w:rPr>
                <w:rFonts w:ascii="Times New Roman" w:hAnsi="宋体" w:hint="eastAsia"/>
                <w:szCs w:val="18"/>
              </w:rPr>
              <w:t>苄</w:t>
            </w:r>
            <w:proofErr w:type="gramEnd"/>
            <w:r w:rsidRPr="008E4A93">
              <w:rPr>
                <w:rFonts w:ascii="Times New Roman" w:hAnsi="宋体" w:hint="eastAsia"/>
                <w:szCs w:val="18"/>
              </w:rPr>
              <w:t>酯</w:t>
            </w:r>
          </w:p>
        </w:tc>
        <w:tc>
          <w:tcPr>
            <w:tcW w:w="3119" w:type="dxa"/>
            <w:hideMark/>
          </w:tcPr>
          <w:p w:rsidR="00EE7AF4" w:rsidRPr="008E4A93" w:rsidRDefault="00EE7AF4" w:rsidP="00EE7AF4">
            <w:pPr>
              <w:jc w:val="center"/>
              <w:rPr>
                <w:rFonts w:ascii="Times New Roman" w:hAnsi="宋体"/>
                <w:szCs w:val="18"/>
              </w:rPr>
            </w:pPr>
            <w:proofErr w:type="spellStart"/>
            <w:r w:rsidRPr="008E4A93">
              <w:rPr>
                <w:rFonts w:ascii="Times New Roman" w:hAnsi="宋体" w:hint="eastAsia"/>
                <w:szCs w:val="18"/>
              </w:rPr>
              <w:t>Butylbenzylphthalate</w:t>
            </w:r>
            <w:proofErr w:type="spellEnd"/>
          </w:p>
        </w:tc>
        <w:tc>
          <w:tcPr>
            <w:tcW w:w="3119" w:type="dxa"/>
            <w:tcBorders>
              <w:righ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szCs w:val="18"/>
              </w:rPr>
              <w:t>BBP</w:t>
            </w:r>
          </w:p>
        </w:tc>
      </w:tr>
      <w:tr w:rsidR="004E3DFD" w:rsidRPr="008E4A93" w:rsidTr="00637F19">
        <w:trPr>
          <w:trHeight w:val="288"/>
        </w:trPr>
        <w:tc>
          <w:tcPr>
            <w:tcW w:w="3118" w:type="dxa"/>
            <w:tcBorders>
              <w:lef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邻苯二甲酸二异壬酯</w:t>
            </w:r>
          </w:p>
        </w:tc>
        <w:tc>
          <w:tcPr>
            <w:tcW w:w="3119" w:type="dxa"/>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Di-</w:t>
            </w:r>
            <w:proofErr w:type="spellStart"/>
            <w:r w:rsidRPr="008E4A93">
              <w:rPr>
                <w:rFonts w:ascii="Times New Roman" w:hAnsi="宋体" w:hint="eastAsia"/>
                <w:szCs w:val="18"/>
              </w:rPr>
              <w:t>iso</w:t>
            </w:r>
            <w:proofErr w:type="spellEnd"/>
            <w:r w:rsidRPr="008E4A93">
              <w:rPr>
                <w:rFonts w:ascii="Times New Roman" w:hAnsi="宋体" w:hint="eastAsia"/>
                <w:szCs w:val="18"/>
              </w:rPr>
              <w:t>-</w:t>
            </w:r>
            <w:proofErr w:type="spellStart"/>
            <w:r w:rsidRPr="008E4A93">
              <w:rPr>
                <w:rFonts w:ascii="Times New Roman" w:hAnsi="宋体" w:hint="eastAsia"/>
                <w:szCs w:val="18"/>
              </w:rPr>
              <w:t>nonylphthalate</w:t>
            </w:r>
            <w:proofErr w:type="spellEnd"/>
          </w:p>
        </w:tc>
        <w:tc>
          <w:tcPr>
            <w:tcW w:w="3119" w:type="dxa"/>
            <w:tcBorders>
              <w:righ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szCs w:val="18"/>
              </w:rPr>
              <w:t>DINP</w:t>
            </w:r>
          </w:p>
        </w:tc>
      </w:tr>
      <w:tr w:rsidR="004E3DFD" w:rsidRPr="008E4A93" w:rsidTr="00637F19">
        <w:trPr>
          <w:trHeight w:val="288"/>
        </w:trPr>
        <w:tc>
          <w:tcPr>
            <w:tcW w:w="3118" w:type="dxa"/>
            <w:tcBorders>
              <w:lef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邻苯二甲酸二异</w:t>
            </w:r>
            <w:proofErr w:type="gramStart"/>
            <w:r w:rsidRPr="008E4A93">
              <w:rPr>
                <w:rFonts w:ascii="Times New Roman" w:hAnsi="宋体" w:hint="eastAsia"/>
                <w:szCs w:val="18"/>
              </w:rPr>
              <w:t>癸</w:t>
            </w:r>
            <w:proofErr w:type="gramEnd"/>
            <w:r w:rsidRPr="008E4A93">
              <w:rPr>
                <w:rFonts w:ascii="Times New Roman" w:hAnsi="宋体" w:hint="eastAsia"/>
                <w:szCs w:val="18"/>
              </w:rPr>
              <w:t>酯</w:t>
            </w:r>
          </w:p>
        </w:tc>
        <w:tc>
          <w:tcPr>
            <w:tcW w:w="3119" w:type="dxa"/>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Di-</w:t>
            </w:r>
            <w:proofErr w:type="spellStart"/>
            <w:r w:rsidRPr="008E4A93">
              <w:rPr>
                <w:rFonts w:ascii="Times New Roman" w:hAnsi="宋体" w:hint="eastAsia"/>
                <w:szCs w:val="18"/>
              </w:rPr>
              <w:t>isodecylphthalate</w:t>
            </w:r>
            <w:proofErr w:type="spellEnd"/>
          </w:p>
        </w:tc>
        <w:tc>
          <w:tcPr>
            <w:tcW w:w="3119" w:type="dxa"/>
            <w:tcBorders>
              <w:righ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szCs w:val="18"/>
              </w:rPr>
              <w:t>DIDP</w:t>
            </w:r>
          </w:p>
        </w:tc>
      </w:tr>
      <w:tr w:rsidR="004E3DFD" w:rsidRPr="008E4A93" w:rsidTr="00637F19">
        <w:trPr>
          <w:trHeight w:val="288"/>
        </w:trPr>
        <w:tc>
          <w:tcPr>
            <w:tcW w:w="3118" w:type="dxa"/>
            <w:tcBorders>
              <w:lef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邻苯二甲酸二辛酯</w:t>
            </w:r>
          </w:p>
        </w:tc>
        <w:tc>
          <w:tcPr>
            <w:tcW w:w="3119" w:type="dxa"/>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Di-n-</w:t>
            </w:r>
            <w:proofErr w:type="spellStart"/>
            <w:r w:rsidRPr="008E4A93">
              <w:rPr>
                <w:rFonts w:ascii="Times New Roman" w:hAnsi="宋体" w:hint="eastAsia"/>
                <w:szCs w:val="18"/>
              </w:rPr>
              <w:t>octylphthalate</w:t>
            </w:r>
            <w:proofErr w:type="spellEnd"/>
          </w:p>
        </w:tc>
        <w:tc>
          <w:tcPr>
            <w:tcW w:w="3119" w:type="dxa"/>
            <w:tcBorders>
              <w:righ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szCs w:val="18"/>
              </w:rPr>
              <w:t>DNOP</w:t>
            </w:r>
          </w:p>
        </w:tc>
      </w:tr>
      <w:tr w:rsidR="004E3DFD" w:rsidRPr="008E4A93" w:rsidTr="00637F19">
        <w:trPr>
          <w:trHeight w:val="274"/>
        </w:trPr>
        <w:tc>
          <w:tcPr>
            <w:tcW w:w="3118" w:type="dxa"/>
            <w:tcBorders>
              <w:left w:val="single" w:sz="12" w:space="0" w:color="auto"/>
            </w:tcBorders>
            <w:noWrap/>
            <w:hideMark/>
          </w:tcPr>
          <w:p w:rsidR="00EE7AF4" w:rsidRPr="008E4A93" w:rsidRDefault="00EE7AF4" w:rsidP="00EE7AF4">
            <w:pPr>
              <w:jc w:val="center"/>
              <w:rPr>
                <w:rFonts w:ascii="Times New Roman" w:hAnsi="宋体"/>
                <w:szCs w:val="18"/>
              </w:rPr>
            </w:pPr>
            <w:proofErr w:type="gramStart"/>
            <w:r w:rsidRPr="008E4A93">
              <w:rPr>
                <w:rFonts w:ascii="Times New Roman" w:hAnsi="宋体" w:hint="eastAsia"/>
                <w:szCs w:val="18"/>
              </w:rPr>
              <w:t>烷基酚聚氧乙烯醚</w:t>
            </w:r>
            <w:proofErr w:type="gramEnd"/>
          </w:p>
        </w:tc>
        <w:tc>
          <w:tcPr>
            <w:tcW w:w="3119" w:type="dxa"/>
            <w:noWrap/>
            <w:hideMark/>
          </w:tcPr>
          <w:p w:rsidR="00EE7AF4" w:rsidRPr="008E4A93" w:rsidRDefault="00EE7AF4" w:rsidP="00EE7AF4">
            <w:pPr>
              <w:jc w:val="center"/>
              <w:rPr>
                <w:rFonts w:ascii="Times New Roman" w:hAnsi="宋体"/>
                <w:szCs w:val="18"/>
              </w:rPr>
            </w:pPr>
            <w:proofErr w:type="spellStart"/>
            <w:r w:rsidRPr="008E4A93">
              <w:rPr>
                <w:rFonts w:ascii="Times New Roman" w:hAnsi="宋体"/>
                <w:szCs w:val="18"/>
              </w:rPr>
              <w:t>Alkylphenol</w:t>
            </w:r>
            <w:proofErr w:type="spellEnd"/>
            <w:r w:rsidRPr="008E4A93">
              <w:rPr>
                <w:rFonts w:ascii="Times New Roman" w:hAnsi="宋体"/>
                <w:szCs w:val="18"/>
              </w:rPr>
              <w:t xml:space="preserve"> </w:t>
            </w:r>
            <w:proofErr w:type="spellStart"/>
            <w:r w:rsidRPr="008E4A93">
              <w:rPr>
                <w:rFonts w:ascii="Times New Roman" w:hAnsi="宋体"/>
                <w:szCs w:val="18"/>
              </w:rPr>
              <w:t>ethoxylates</w:t>
            </w:r>
            <w:proofErr w:type="spellEnd"/>
          </w:p>
        </w:tc>
        <w:tc>
          <w:tcPr>
            <w:tcW w:w="3119" w:type="dxa"/>
            <w:tcBorders>
              <w:right w:val="single" w:sz="12" w:space="0" w:color="auto"/>
            </w:tcBorders>
            <w:noWrap/>
            <w:hideMark/>
          </w:tcPr>
          <w:p w:rsidR="00EE7AF4" w:rsidRPr="008E4A93" w:rsidRDefault="00EE7AF4" w:rsidP="00EE7AF4">
            <w:pPr>
              <w:jc w:val="center"/>
              <w:rPr>
                <w:rFonts w:ascii="Times New Roman" w:hAnsi="宋体"/>
                <w:szCs w:val="18"/>
              </w:rPr>
            </w:pPr>
            <w:r w:rsidRPr="008E4A93">
              <w:rPr>
                <w:rFonts w:ascii="Times New Roman" w:hAnsi="宋体"/>
                <w:szCs w:val="18"/>
              </w:rPr>
              <w:t>APEO</w:t>
            </w:r>
          </w:p>
        </w:tc>
      </w:tr>
      <w:tr w:rsidR="00EE7AF4" w:rsidRPr="008E4A93" w:rsidTr="005861BB">
        <w:trPr>
          <w:trHeight w:val="288"/>
        </w:trPr>
        <w:tc>
          <w:tcPr>
            <w:tcW w:w="3118" w:type="dxa"/>
            <w:tcBorders>
              <w:lef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szCs w:val="18"/>
              </w:rPr>
              <w:t>乙二醇</w:t>
            </w:r>
          </w:p>
        </w:tc>
        <w:tc>
          <w:tcPr>
            <w:tcW w:w="3119" w:type="dxa"/>
            <w:hideMark/>
          </w:tcPr>
          <w:p w:rsidR="00EE7AF4" w:rsidRPr="008E4A93" w:rsidRDefault="00EE7AF4" w:rsidP="00EE7AF4">
            <w:pPr>
              <w:jc w:val="center"/>
              <w:rPr>
                <w:rFonts w:ascii="Times New Roman" w:hAnsi="宋体"/>
                <w:szCs w:val="18"/>
              </w:rPr>
            </w:pPr>
            <w:r w:rsidRPr="008E4A93">
              <w:rPr>
                <w:rFonts w:ascii="Times New Roman" w:hAnsi="宋体" w:hint="eastAsia"/>
                <w:szCs w:val="18"/>
              </w:rPr>
              <w:t>Ethylene glycol</w:t>
            </w:r>
          </w:p>
        </w:tc>
        <w:tc>
          <w:tcPr>
            <w:tcW w:w="3119" w:type="dxa"/>
            <w:tcBorders>
              <w:right w:val="single" w:sz="12" w:space="0" w:color="auto"/>
            </w:tcBorders>
            <w:hideMark/>
          </w:tcPr>
          <w:p w:rsidR="00EE7AF4" w:rsidRPr="008E4A93" w:rsidRDefault="00EE7AF4" w:rsidP="00EE7AF4">
            <w:pPr>
              <w:jc w:val="center"/>
              <w:rPr>
                <w:rFonts w:ascii="Times New Roman" w:hAnsi="宋体"/>
                <w:szCs w:val="18"/>
              </w:rPr>
            </w:pPr>
            <w:r w:rsidRPr="008E4A93">
              <w:rPr>
                <w:rFonts w:ascii="Times New Roman" w:hAnsi="宋体"/>
                <w:szCs w:val="18"/>
              </w:rPr>
              <w:t>EG</w:t>
            </w:r>
          </w:p>
        </w:tc>
      </w:tr>
      <w:tr w:rsidR="005861BB" w:rsidRPr="008E4A93" w:rsidTr="005861BB">
        <w:trPr>
          <w:trHeight w:val="288"/>
        </w:trPr>
        <w:tc>
          <w:tcPr>
            <w:tcW w:w="3118" w:type="dxa"/>
            <w:tcBorders>
              <w:left w:val="single" w:sz="12" w:space="0" w:color="auto"/>
            </w:tcBorders>
            <w:hideMark/>
          </w:tcPr>
          <w:p w:rsidR="005861BB" w:rsidRPr="008E4A93" w:rsidRDefault="005861BB" w:rsidP="00EE7AF4">
            <w:pPr>
              <w:jc w:val="center"/>
              <w:rPr>
                <w:rFonts w:hAnsi="宋体"/>
                <w:szCs w:val="18"/>
              </w:rPr>
            </w:pPr>
            <w:r>
              <w:rPr>
                <w:rFonts w:hAnsi="宋体" w:hint="eastAsia"/>
                <w:szCs w:val="18"/>
              </w:rPr>
              <w:t>生物杀伤剂</w:t>
            </w:r>
            <w:r w:rsidRPr="005861BB">
              <w:rPr>
                <w:rFonts w:ascii="Times New Roman"/>
                <w:szCs w:val="18"/>
                <w:vertAlign w:val="superscript"/>
              </w:rPr>
              <w:t>a</w:t>
            </w:r>
          </w:p>
        </w:tc>
        <w:tc>
          <w:tcPr>
            <w:tcW w:w="3119" w:type="dxa"/>
            <w:hideMark/>
          </w:tcPr>
          <w:p w:rsidR="005861BB" w:rsidRPr="008E4A93" w:rsidRDefault="005861BB" w:rsidP="00EE7AF4">
            <w:pPr>
              <w:jc w:val="center"/>
              <w:rPr>
                <w:rFonts w:hAnsi="宋体"/>
                <w:szCs w:val="18"/>
              </w:rPr>
            </w:pPr>
            <w:r>
              <w:rPr>
                <w:rFonts w:hAnsi="宋体" w:hint="eastAsia"/>
                <w:szCs w:val="18"/>
              </w:rPr>
              <w:t>—</w:t>
            </w:r>
          </w:p>
        </w:tc>
        <w:tc>
          <w:tcPr>
            <w:tcW w:w="3119" w:type="dxa"/>
            <w:tcBorders>
              <w:right w:val="single" w:sz="12" w:space="0" w:color="auto"/>
            </w:tcBorders>
            <w:hideMark/>
          </w:tcPr>
          <w:p w:rsidR="005861BB" w:rsidRPr="008E4A93" w:rsidRDefault="005861BB" w:rsidP="00EE7AF4">
            <w:pPr>
              <w:jc w:val="center"/>
              <w:rPr>
                <w:rFonts w:hAnsi="宋体"/>
                <w:szCs w:val="18"/>
              </w:rPr>
            </w:pPr>
            <w:r>
              <w:rPr>
                <w:rFonts w:hAnsi="宋体" w:hint="eastAsia"/>
                <w:szCs w:val="18"/>
              </w:rPr>
              <w:t>—</w:t>
            </w:r>
          </w:p>
        </w:tc>
      </w:tr>
      <w:tr w:rsidR="005861BB" w:rsidRPr="008E4A93" w:rsidTr="00BC3CDD">
        <w:trPr>
          <w:trHeight w:val="288"/>
        </w:trPr>
        <w:tc>
          <w:tcPr>
            <w:tcW w:w="9356" w:type="dxa"/>
            <w:gridSpan w:val="3"/>
            <w:tcBorders>
              <w:left w:val="single" w:sz="12" w:space="0" w:color="auto"/>
              <w:bottom w:val="single" w:sz="12" w:space="0" w:color="auto"/>
              <w:right w:val="single" w:sz="12" w:space="0" w:color="auto"/>
            </w:tcBorders>
            <w:hideMark/>
          </w:tcPr>
          <w:p w:rsidR="005861BB" w:rsidRPr="005861BB" w:rsidRDefault="005861BB" w:rsidP="005861BB">
            <w:pPr>
              <w:rPr>
                <w:rFonts w:ascii="Times New Roman"/>
                <w:szCs w:val="18"/>
              </w:rPr>
            </w:pPr>
            <w:r w:rsidRPr="005861BB">
              <w:rPr>
                <w:rFonts w:ascii="Times New Roman"/>
                <w:szCs w:val="18"/>
                <w:vertAlign w:val="superscript"/>
              </w:rPr>
              <w:t>a</w:t>
            </w:r>
            <w:r w:rsidRPr="005861BB">
              <w:rPr>
                <w:rFonts w:ascii="Times New Roman"/>
                <w:szCs w:val="18"/>
              </w:rPr>
              <w:t xml:space="preserve"> </w:t>
            </w:r>
            <w:r w:rsidRPr="005861BB">
              <w:rPr>
                <w:rFonts w:ascii="Times New Roman" w:hAnsi="宋体"/>
                <w:szCs w:val="18"/>
              </w:rPr>
              <w:t>应满足</w:t>
            </w:r>
            <w:r w:rsidRPr="005861BB">
              <w:rPr>
                <w:rFonts w:ascii="Times New Roman"/>
                <w:szCs w:val="18"/>
              </w:rPr>
              <w:t>GB/T 35602—2017</w:t>
            </w:r>
            <w:r w:rsidRPr="005861BB">
              <w:rPr>
                <w:rFonts w:ascii="Times New Roman" w:hAnsi="宋体"/>
                <w:szCs w:val="18"/>
              </w:rPr>
              <w:t>中表</w:t>
            </w:r>
            <w:r w:rsidRPr="005861BB">
              <w:rPr>
                <w:rFonts w:ascii="Times New Roman"/>
                <w:szCs w:val="18"/>
              </w:rPr>
              <w:t>5</w:t>
            </w:r>
            <w:r w:rsidRPr="005861BB">
              <w:rPr>
                <w:rFonts w:ascii="Times New Roman" w:hAnsi="宋体"/>
                <w:szCs w:val="18"/>
              </w:rPr>
              <w:t>的要求</w:t>
            </w:r>
            <w:r>
              <w:rPr>
                <w:rFonts w:ascii="Times New Roman" w:hAnsi="宋体" w:hint="eastAsia"/>
                <w:szCs w:val="18"/>
              </w:rPr>
              <w:t>。</w:t>
            </w:r>
          </w:p>
        </w:tc>
      </w:tr>
    </w:tbl>
    <w:p w:rsidR="00087774" w:rsidRDefault="00DB7298" w:rsidP="007D5CD3">
      <w:pPr>
        <w:pStyle w:val="affd"/>
        <w:ind w:firstLineChars="0" w:firstLine="0"/>
        <w:jc w:val="left"/>
        <w:rPr>
          <w:rFonts w:ascii="Times New Roman"/>
        </w:rPr>
      </w:pPr>
      <w:r w:rsidRPr="00637F19">
        <w:rPr>
          <w:rFonts w:ascii="Times New Roman" w:eastAsia="黑体"/>
          <w:szCs w:val="21"/>
        </w:rPr>
        <w:t>5.2</w:t>
      </w:r>
      <w:r w:rsidRPr="00637F19">
        <w:rPr>
          <w:rFonts w:ascii="Times New Roman"/>
        </w:rPr>
        <w:t xml:space="preserve"> </w:t>
      </w:r>
      <w:r w:rsidR="00783D87" w:rsidRPr="00637F19">
        <w:rPr>
          <w:rFonts w:ascii="Times New Roman"/>
        </w:rPr>
        <w:t>涂料用水性羟基丙烯酸树脂的性能</w:t>
      </w:r>
      <w:r w:rsidR="004C70E1" w:rsidRPr="00637F19">
        <w:rPr>
          <w:rFonts w:ascii="Times New Roman"/>
        </w:rPr>
        <w:t>应符合表</w:t>
      </w:r>
      <w:r w:rsidRPr="00637F19">
        <w:rPr>
          <w:rFonts w:ascii="Times New Roman"/>
        </w:rPr>
        <w:t>2</w:t>
      </w:r>
      <w:r w:rsidR="004C70E1" w:rsidRPr="00637F19">
        <w:rPr>
          <w:rFonts w:ascii="Times New Roman"/>
        </w:rPr>
        <w:t>的要求。</w:t>
      </w:r>
    </w:p>
    <w:p w:rsidR="00772F35" w:rsidRDefault="00772F35" w:rsidP="007D5CD3">
      <w:pPr>
        <w:pStyle w:val="affd"/>
        <w:ind w:firstLineChars="0" w:firstLine="0"/>
        <w:jc w:val="left"/>
        <w:rPr>
          <w:rFonts w:ascii="Times New Roman"/>
        </w:rPr>
      </w:pPr>
    </w:p>
    <w:p w:rsidR="00772F35" w:rsidRDefault="00772F35" w:rsidP="007D5CD3">
      <w:pPr>
        <w:pStyle w:val="affd"/>
        <w:ind w:firstLineChars="0" w:firstLine="0"/>
        <w:jc w:val="left"/>
        <w:rPr>
          <w:rFonts w:ascii="Times New Roman"/>
        </w:rPr>
      </w:pPr>
    </w:p>
    <w:p w:rsidR="00772F35" w:rsidRDefault="00772F35" w:rsidP="007D5CD3">
      <w:pPr>
        <w:pStyle w:val="affd"/>
        <w:ind w:firstLineChars="0" w:firstLine="0"/>
        <w:jc w:val="left"/>
        <w:rPr>
          <w:rFonts w:ascii="Times New Roman"/>
        </w:rPr>
      </w:pPr>
    </w:p>
    <w:p w:rsidR="00772F35" w:rsidRPr="00637F19" w:rsidRDefault="00772F35" w:rsidP="007D5CD3">
      <w:pPr>
        <w:pStyle w:val="affd"/>
        <w:ind w:firstLineChars="0" w:firstLine="0"/>
        <w:jc w:val="left"/>
        <w:rPr>
          <w:rFonts w:ascii="Times New Roman"/>
        </w:rPr>
      </w:pPr>
    </w:p>
    <w:p w:rsidR="00087774" w:rsidRPr="008E4A93" w:rsidRDefault="00455C66">
      <w:pPr>
        <w:pStyle w:val="affffffb"/>
        <w:numPr>
          <w:ilvl w:val="0"/>
          <w:numId w:val="12"/>
        </w:numPr>
        <w:spacing w:before="156" w:after="156"/>
      </w:pPr>
      <w:r w:rsidRPr="008E4A93">
        <w:rPr>
          <w:rFonts w:hint="eastAsia"/>
        </w:rPr>
        <w:lastRenderedPageBreak/>
        <w:t>技术</w:t>
      </w:r>
      <w:r w:rsidR="004C70E1" w:rsidRPr="008E4A93">
        <w:rPr>
          <w:rFonts w:hint="eastAsia"/>
        </w:rPr>
        <w:t>要求</w:t>
      </w:r>
    </w:p>
    <w:tbl>
      <w:tblPr>
        <w:tblW w:w="94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66"/>
        <w:gridCol w:w="567"/>
        <w:gridCol w:w="709"/>
        <w:gridCol w:w="709"/>
        <w:gridCol w:w="708"/>
        <w:gridCol w:w="1560"/>
        <w:gridCol w:w="1715"/>
        <w:gridCol w:w="1568"/>
      </w:tblGrid>
      <w:tr w:rsidR="008E4A93" w:rsidRPr="008E4A93" w:rsidTr="005861BB">
        <w:trPr>
          <w:trHeight w:val="326"/>
          <w:tblHeader/>
          <w:jc w:val="center"/>
        </w:trPr>
        <w:tc>
          <w:tcPr>
            <w:tcW w:w="4559" w:type="dxa"/>
            <w:gridSpan w:val="5"/>
            <w:vMerge w:val="restart"/>
            <w:tcBorders>
              <w:top w:val="single" w:sz="12" w:space="0" w:color="auto"/>
              <w:left w:val="single" w:sz="12" w:space="0" w:color="auto"/>
              <w:right w:val="single" w:sz="4" w:space="0" w:color="000000"/>
            </w:tcBorders>
            <w:vAlign w:val="center"/>
          </w:tcPr>
          <w:p w:rsidR="0079788B" w:rsidRPr="008E4A93" w:rsidRDefault="0079788B" w:rsidP="0079788B">
            <w:pPr>
              <w:jc w:val="center"/>
              <w:rPr>
                <w:sz w:val="18"/>
                <w:szCs w:val="18"/>
              </w:rPr>
            </w:pPr>
            <w:bookmarkStart w:id="70" w:name="_Toc482817786"/>
            <w:bookmarkStart w:id="71" w:name="_Toc485564207"/>
            <w:bookmarkStart w:id="72" w:name="_Toc498782100"/>
            <w:bookmarkStart w:id="73" w:name="_Toc502222003"/>
            <w:bookmarkStart w:id="74" w:name="_Toc485971142"/>
            <w:bookmarkStart w:id="75" w:name="_Toc483316421"/>
            <w:bookmarkStart w:id="76" w:name="_Toc483061644"/>
            <w:bookmarkStart w:id="77" w:name="_Toc498889286"/>
            <w:bookmarkStart w:id="78" w:name="_Toc492043346"/>
            <w:bookmarkStart w:id="79" w:name="_Toc483061048"/>
            <w:r w:rsidRPr="008E4A93">
              <w:rPr>
                <w:rFonts w:hAnsi="宋体"/>
                <w:sz w:val="18"/>
                <w:szCs w:val="18"/>
              </w:rPr>
              <w:t>项目</w:t>
            </w:r>
          </w:p>
        </w:tc>
        <w:tc>
          <w:tcPr>
            <w:tcW w:w="4843" w:type="dxa"/>
            <w:gridSpan w:val="3"/>
            <w:tcBorders>
              <w:top w:val="single" w:sz="12" w:space="0" w:color="auto"/>
              <w:left w:val="single" w:sz="4" w:space="0" w:color="000000"/>
              <w:bottom w:val="single" w:sz="4" w:space="0" w:color="auto"/>
              <w:right w:val="single" w:sz="12" w:space="0" w:color="auto"/>
            </w:tcBorders>
            <w:vAlign w:val="center"/>
          </w:tcPr>
          <w:p w:rsidR="0079788B" w:rsidRPr="008E4A93" w:rsidRDefault="0079788B" w:rsidP="007845B6">
            <w:pPr>
              <w:jc w:val="center"/>
              <w:rPr>
                <w:sz w:val="18"/>
                <w:szCs w:val="18"/>
              </w:rPr>
            </w:pPr>
            <w:r w:rsidRPr="008E4A93">
              <w:rPr>
                <w:rFonts w:hint="eastAsia"/>
                <w:sz w:val="18"/>
                <w:szCs w:val="18"/>
              </w:rPr>
              <w:t>指标</w:t>
            </w:r>
          </w:p>
        </w:tc>
      </w:tr>
      <w:tr w:rsidR="008E4A93" w:rsidRPr="008E4A93" w:rsidTr="005861BB">
        <w:trPr>
          <w:trHeight w:val="326"/>
          <w:tblHeader/>
          <w:jc w:val="center"/>
        </w:trPr>
        <w:tc>
          <w:tcPr>
            <w:tcW w:w="4559" w:type="dxa"/>
            <w:gridSpan w:val="5"/>
            <w:vMerge/>
            <w:tcBorders>
              <w:left w:val="single" w:sz="12" w:space="0" w:color="auto"/>
              <w:bottom w:val="single" w:sz="8" w:space="0" w:color="000000"/>
              <w:right w:val="single" w:sz="4" w:space="0" w:color="000000"/>
            </w:tcBorders>
            <w:vAlign w:val="center"/>
          </w:tcPr>
          <w:p w:rsidR="007845B6" w:rsidRPr="008E4A93" w:rsidRDefault="007845B6" w:rsidP="0079788B">
            <w:pPr>
              <w:jc w:val="center"/>
              <w:rPr>
                <w:rFonts w:hAnsi="宋体"/>
                <w:sz w:val="18"/>
                <w:szCs w:val="18"/>
              </w:rPr>
            </w:pPr>
          </w:p>
        </w:tc>
        <w:tc>
          <w:tcPr>
            <w:tcW w:w="1560" w:type="dxa"/>
            <w:tcBorders>
              <w:top w:val="single" w:sz="4" w:space="0" w:color="auto"/>
              <w:left w:val="single" w:sz="4" w:space="0" w:color="000000"/>
              <w:bottom w:val="single" w:sz="8" w:space="0" w:color="000000"/>
              <w:right w:val="single" w:sz="4" w:space="0" w:color="auto"/>
            </w:tcBorders>
            <w:vAlign w:val="center"/>
          </w:tcPr>
          <w:p w:rsidR="007845B6" w:rsidRPr="008E4A93" w:rsidRDefault="007845B6" w:rsidP="0079788B">
            <w:pPr>
              <w:jc w:val="center"/>
              <w:rPr>
                <w:rFonts w:hAnsi="宋体"/>
                <w:sz w:val="18"/>
                <w:szCs w:val="18"/>
              </w:rPr>
            </w:pPr>
            <w:r w:rsidRPr="008E4A93">
              <w:rPr>
                <w:rFonts w:hAnsi="宋体" w:hint="eastAsia"/>
                <w:sz w:val="18"/>
                <w:szCs w:val="18"/>
              </w:rPr>
              <w:t>I</w:t>
            </w:r>
            <w:r w:rsidRPr="008E4A93">
              <w:rPr>
                <w:rFonts w:hAnsi="宋体" w:hint="eastAsia"/>
                <w:sz w:val="18"/>
                <w:szCs w:val="18"/>
              </w:rPr>
              <w:t>型</w:t>
            </w:r>
          </w:p>
        </w:tc>
        <w:tc>
          <w:tcPr>
            <w:tcW w:w="1715" w:type="dxa"/>
            <w:tcBorders>
              <w:top w:val="single" w:sz="4" w:space="0" w:color="auto"/>
              <w:left w:val="single" w:sz="4" w:space="0" w:color="auto"/>
              <w:bottom w:val="single" w:sz="8" w:space="0" w:color="000000"/>
              <w:right w:val="single" w:sz="4" w:space="0" w:color="000000"/>
            </w:tcBorders>
            <w:vAlign w:val="center"/>
          </w:tcPr>
          <w:p w:rsidR="007845B6" w:rsidRPr="008E4A93" w:rsidRDefault="007845B6" w:rsidP="0079788B">
            <w:pPr>
              <w:jc w:val="center"/>
              <w:rPr>
                <w:rFonts w:hAnsi="宋体"/>
                <w:sz w:val="18"/>
                <w:szCs w:val="18"/>
              </w:rPr>
            </w:pPr>
            <w:r w:rsidRPr="008E4A93">
              <w:rPr>
                <w:rFonts w:hAnsi="宋体" w:hint="eastAsia"/>
                <w:sz w:val="18"/>
                <w:szCs w:val="18"/>
              </w:rPr>
              <w:t>II</w:t>
            </w:r>
            <w:r w:rsidRPr="008E4A93">
              <w:rPr>
                <w:rFonts w:hAnsi="宋体" w:hint="eastAsia"/>
                <w:sz w:val="18"/>
                <w:szCs w:val="18"/>
              </w:rPr>
              <w:t>型</w:t>
            </w:r>
          </w:p>
        </w:tc>
        <w:tc>
          <w:tcPr>
            <w:tcW w:w="1568" w:type="dxa"/>
            <w:tcBorders>
              <w:top w:val="single" w:sz="4" w:space="0" w:color="auto"/>
              <w:left w:val="single" w:sz="4" w:space="0" w:color="000000"/>
              <w:bottom w:val="single" w:sz="8" w:space="0" w:color="000000"/>
              <w:right w:val="single" w:sz="12" w:space="0" w:color="auto"/>
            </w:tcBorders>
            <w:vAlign w:val="center"/>
          </w:tcPr>
          <w:p w:rsidR="007845B6" w:rsidRPr="008E4A93" w:rsidRDefault="007845B6" w:rsidP="0079788B">
            <w:pPr>
              <w:jc w:val="center"/>
              <w:rPr>
                <w:rFonts w:hAnsi="宋体"/>
                <w:sz w:val="18"/>
                <w:szCs w:val="18"/>
              </w:rPr>
            </w:pPr>
            <w:r w:rsidRPr="008E4A93">
              <w:rPr>
                <w:rFonts w:hAnsi="宋体" w:hint="eastAsia"/>
                <w:sz w:val="18"/>
                <w:szCs w:val="18"/>
              </w:rPr>
              <w:t>III</w:t>
            </w:r>
            <w:r w:rsidRPr="008E4A93">
              <w:rPr>
                <w:rFonts w:hAnsi="宋体" w:hint="eastAsia"/>
                <w:sz w:val="18"/>
                <w:szCs w:val="18"/>
              </w:rPr>
              <w:t>型</w:t>
            </w:r>
          </w:p>
        </w:tc>
      </w:tr>
      <w:tr w:rsidR="008E4A93" w:rsidRPr="008E4A93" w:rsidTr="005861BB">
        <w:trPr>
          <w:trHeight w:hRule="exact" w:val="1279"/>
          <w:jc w:val="center"/>
        </w:trPr>
        <w:tc>
          <w:tcPr>
            <w:tcW w:w="3851" w:type="dxa"/>
            <w:gridSpan w:val="4"/>
            <w:tcBorders>
              <w:top w:val="single" w:sz="12" w:space="0" w:color="auto"/>
              <w:left w:val="single" w:sz="12" w:space="0" w:color="auto"/>
              <w:bottom w:val="single" w:sz="4" w:space="0" w:color="auto"/>
              <w:right w:val="nil"/>
            </w:tcBorders>
            <w:vAlign w:val="center"/>
          </w:tcPr>
          <w:p w:rsidR="007845B6" w:rsidRPr="008E4A93" w:rsidRDefault="007845B6" w:rsidP="007845B6">
            <w:pPr>
              <w:jc w:val="left"/>
              <w:rPr>
                <w:sz w:val="18"/>
                <w:szCs w:val="18"/>
              </w:rPr>
            </w:pPr>
            <w:r w:rsidRPr="008E4A93">
              <w:rPr>
                <w:rFonts w:hint="eastAsia"/>
                <w:sz w:val="18"/>
                <w:szCs w:val="18"/>
              </w:rPr>
              <w:t>容器中状态</w:t>
            </w:r>
          </w:p>
        </w:tc>
        <w:tc>
          <w:tcPr>
            <w:tcW w:w="708" w:type="dxa"/>
            <w:tcBorders>
              <w:top w:val="single" w:sz="12" w:space="0" w:color="auto"/>
              <w:left w:val="nil"/>
              <w:bottom w:val="single" w:sz="4" w:space="0" w:color="auto"/>
              <w:right w:val="single" w:sz="4" w:space="0" w:color="000000"/>
            </w:tcBorders>
            <w:vAlign w:val="center"/>
          </w:tcPr>
          <w:p w:rsidR="007845B6" w:rsidRPr="008E4A93" w:rsidRDefault="007845B6" w:rsidP="0079788B">
            <w:pPr>
              <w:jc w:val="center"/>
              <w:rPr>
                <w:sz w:val="18"/>
                <w:szCs w:val="18"/>
              </w:rPr>
            </w:pPr>
          </w:p>
        </w:tc>
        <w:tc>
          <w:tcPr>
            <w:tcW w:w="1560" w:type="dxa"/>
            <w:tcBorders>
              <w:top w:val="single" w:sz="12" w:space="0" w:color="auto"/>
              <w:left w:val="single" w:sz="4" w:space="0" w:color="000000"/>
              <w:bottom w:val="single" w:sz="4" w:space="0" w:color="auto"/>
              <w:right w:val="single" w:sz="4" w:space="0" w:color="000000"/>
            </w:tcBorders>
            <w:vAlign w:val="center"/>
          </w:tcPr>
          <w:p w:rsidR="007845B6" w:rsidRPr="008E4A93" w:rsidRDefault="004F6FAC" w:rsidP="0079788B">
            <w:pPr>
              <w:jc w:val="center"/>
              <w:rPr>
                <w:sz w:val="18"/>
                <w:szCs w:val="18"/>
              </w:rPr>
            </w:pPr>
            <w:r w:rsidRPr="008E4A93">
              <w:rPr>
                <w:rFonts w:hint="eastAsia"/>
                <w:sz w:val="18"/>
                <w:szCs w:val="18"/>
              </w:rPr>
              <w:t>乳白色均匀流体，无杂质，无沉淀，</w:t>
            </w:r>
            <w:proofErr w:type="gramStart"/>
            <w:r w:rsidRPr="008E4A93">
              <w:rPr>
                <w:rFonts w:hint="eastAsia"/>
                <w:sz w:val="18"/>
                <w:szCs w:val="18"/>
              </w:rPr>
              <w:t>不</w:t>
            </w:r>
            <w:proofErr w:type="gramEnd"/>
            <w:r w:rsidRPr="008E4A93">
              <w:rPr>
                <w:rFonts w:hint="eastAsia"/>
                <w:sz w:val="18"/>
                <w:szCs w:val="18"/>
              </w:rPr>
              <w:t>分层</w:t>
            </w:r>
          </w:p>
        </w:tc>
        <w:tc>
          <w:tcPr>
            <w:tcW w:w="1715" w:type="dxa"/>
            <w:tcBorders>
              <w:top w:val="single" w:sz="12" w:space="0" w:color="auto"/>
              <w:left w:val="single" w:sz="4" w:space="0" w:color="000000"/>
              <w:bottom w:val="single" w:sz="4" w:space="0" w:color="auto"/>
            </w:tcBorders>
            <w:vAlign w:val="center"/>
          </w:tcPr>
          <w:p w:rsidR="007845B6" w:rsidRPr="008E4A93" w:rsidRDefault="004F6FAC" w:rsidP="0079788B">
            <w:pPr>
              <w:jc w:val="center"/>
              <w:rPr>
                <w:sz w:val="18"/>
                <w:szCs w:val="18"/>
              </w:rPr>
            </w:pPr>
            <w:r w:rsidRPr="008E4A93">
              <w:rPr>
                <w:rFonts w:hint="eastAsia"/>
                <w:sz w:val="18"/>
                <w:szCs w:val="18"/>
              </w:rPr>
              <w:t>乳白色到半透明均匀流体，无杂质，无沉淀，</w:t>
            </w:r>
            <w:proofErr w:type="gramStart"/>
            <w:r w:rsidRPr="008E4A93">
              <w:rPr>
                <w:rFonts w:hint="eastAsia"/>
                <w:sz w:val="18"/>
                <w:szCs w:val="18"/>
              </w:rPr>
              <w:t>不</w:t>
            </w:r>
            <w:proofErr w:type="gramEnd"/>
            <w:r w:rsidRPr="008E4A93">
              <w:rPr>
                <w:rFonts w:hint="eastAsia"/>
                <w:sz w:val="18"/>
                <w:szCs w:val="18"/>
              </w:rPr>
              <w:t>分层</w:t>
            </w:r>
          </w:p>
        </w:tc>
        <w:tc>
          <w:tcPr>
            <w:tcW w:w="1568" w:type="dxa"/>
            <w:tcBorders>
              <w:top w:val="single" w:sz="12" w:space="0" w:color="auto"/>
              <w:right w:val="single" w:sz="12" w:space="0" w:color="auto"/>
            </w:tcBorders>
            <w:vAlign w:val="center"/>
          </w:tcPr>
          <w:p w:rsidR="007845B6" w:rsidRPr="008E4A93" w:rsidRDefault="004F6FAC" w:rsidP="0079788B">
            <w:pPr>
              <w:jc w:val="center"/>
              <w:rPr>
                <w:sz w:val="18"/>
                <w:szCs w:val="18"/>
              </w:rPr>
            </w:pPr>
            <w:r w:rsidRPr="008E4A93">
              <w:rPr>
                <w:rFonts w:hint="eastAsia"/>
                <w:sz w:val="18"/>
                <w:szCs w:val="18"/>
              </w:rPr>
              <w:t>半透明到透明微黄均匀流体，无杂质，无沉淀，</w:t>
            </w:r>
            <w:proofErr w:type="gramStart"/>
            <w:r w:rsidRPr="008E4A93">
              <w:rPr>
                <w:rFonts w:hint="eastAsia"/>
                <w:sz w:val="18"/>
                <w:szCs w:val="18"/>
              </w:rPr>
              <w:t>不</w:t>
            </w:r>
            <w:proofErr w:type="gramEnd"/>
            <w:r w:rsidRPr="008E4A93">
              <w:rPr>
                <w:rFonts w:hint="eastAsia"/>
                <w:sz w:val="18"/>
                <w:szCs w:val="18"/>
              </w:rPr>
              <w:t>分</w:t>
            </w:r>
            <w:r w:rsidR="00D63176">
              <w:rPr>
                <w:rFonts w:hint="eastAsia"/>
                <w:sz w:val="18"/>
                <w:szCs w:val="18"/>
              </w:rPr>
              <w:t>层</w:t>
            </w:r>
          </w:p>
        </w:tc>
      </w:tr>
      <w:tr w:rsidR="008E4A93" w:rsidRPr="008E4A93" w:rsidTr="005861BB">
        <w:trPr>
          <w:trHeight w:hRule="exact" w:val="340"/>
          <w:jc w:val="center"/>
        </w:trPr>
        <w:tc>
          <w:tcPr>
            <w:tcW w:w="3851" w:type="dxa"/>
            <w:gridSpan w:val="4"/>
            <w:tcBorders>
              <w:top w:val="single" w:sz="4" w:space="0" w:color="auto"/>
              <w:left w:val="single" w:sz="12" w:space="0" w:color="auto"/>
              <w:right w:val="nil"/>
            </w:tcBorders>
            <w:vAlign w:val="center"/>
          </w:tcPr>
          <w:p w:rsidR="007845B6" w:rsidRPr="008E4A93" w:rsidRDefault="007845B6" w:rsidP="00C61F75">
            <w:pPr>
              <w:jc w:val="left"/>
              <w:rPr>
                <w:sz w:val="18"/>
                <w:szCs w:val="18"/>
              </w:rPr>
            </w:pPr>
            <w:r w:rsidRPr="008E4A93">
              <w:rPr>
                <w:rFonts w:hint="eastAsia"/>
                <w:sz w:val="18"/>
                <w:szCs w:val="18"/>
              </w:rPr>
              <w:t>不挥发物</w:t>
            </w:r>
            <w:r w:rsidRPr="008E4A93">
              <w:rPr>
                <w:rFonts w:hint="eastAsia"/>
                <w:sz w:val="18"/>
                <w:szCs w:val="18"/>
              </w:rPr>
              <w:t>/%</w:t>
            </w:r>
          </w:p>
        </w:tc>
        <w:tc>
          <w:tcPr>
            <w:tcW w:w="708" w:type="dxa"/>
            <w:tcBorders>
              <w:top w:val="single" w:sz="4" w:space="0" w:color="auto"/>
              <w:left w:val="nil"/>
              <w:right w:val="single" w:sz="4" w:space="0" w:color="000000"/>
            </w:tcBorders>
            <w:vAlign w:val="center"/>
          </w:tcPr>
          <w:p w:rsidR="007845B6" w:rsidRPr="008E4A93" w:rsidRDefault="007845B6" w:rsidP="0079788B">
            <w:pPr>
              <w:jc w:val="right"/>
              <w:rPr>
                <w:sz w:val="18"/>
                <w:szCs w:val="18"/>
              </w:rPr>
            </w:pPr>
            <w:r w:rsidRPr="008E4A93">
              <w:rPr>
                <w:rFonts w:hint="eastAsia"/>
                <w:sz w:val="18"/>
                <w:szCs w:val="18"/>
              </w:rPr>
              <w:t>≥</w:t>
            </w:r>
          </w:p>
        </w:tc>
        <w:tc>
          <w:tcPr>
            <w:tcW w:w="1560" w:type="dxa"/>
            <w:tcBorders>
              <w:top w:val="single" w:sz="4" w:space="0" w:color="auto"/>
              <w:left w:val="single" w:sz="4" w:space="0" w:color="000000"/>
              <w:bottom w:val="single" w:sz="4" w:space="0" w:color="auto"/>
              <w:right w:val="single" w:sz="4" w:space="0" w:color="000000"/>
            </w:tcBorders>
            <w:vAlign w:val="center"/>
          </w:tcPr>
          <w:p w:rsidR="007845B6" w:rsidRPr="008E4A93" w:rsidRDefault="004F6FAC" w:rsidP="0079788B">
            <w:pPr>
              <w:jc w:val="center"/>
              <w:rPr>
                <w:sz w:val="18"/>
                <w:szCs w:val="18"/>
              </w:rPr>
            </w:pPr>
            <w:r w:rsidRPr="008E4A93">
              <w:rPr>
                <w:rFonts w:hint="eastAsia"/>
                <w:sz w:val="18"/>
                <w:szCs w:val="18"/>
              </w:rPr>
              <w:t>商定</w:t>
            </w:r>
          </w:p>
        </w:tc>
        <w:tc>
          <w:tcPr>
            <w:tcW w:w="1715" w:type="dxa"/>
            <w:tcBorders>
              <w:top w:val="single" w:sz="4" w:space="0" w:color="auto"/>
              <w:left w:val="single" w:sz="4" w:space="0" w:color="000000"/>
            </w:tcBorders>
            <w:vAlign w:val="center"/>
          </w:tcPr>
          <w:p w:rsidR="007845B6" w:rsidRPr="008E4A93" w:rsidRDefault="004F6FAC" w:rsidP="0079788B">
            <w:pPr>
              <w:jc w:val="center"/>
              <w:rPr>
                <w:sz w:val="18"/>
                <w:szCs w:val="18"/>
              </w:rPr>
            </w:pPr>
            <w:r w:rsidRPr="008E4A93">
              <w:rPr>
                <w:rFonts w:hint="eastAsia"/>
                <w:sz w:val="18"/>
                <w:szCs w:val="18"/>
              </w:rPr>
              <w:t>商定</w:t>
            </w:r>
          </w:p>
        </w:tc>
        <w:tc>
          <w:tcPr>
            <w:tcW w:w="1568" w:type="dxa"/>
            <w:tcBorders>
              <w:right w:val="single" w:sz="12" w:space="0" w:color="auto"/>
            </w:tcBorders>
            <w:vAlign w:val="center"/>
          </w:tcPr>
          <w:p w:rsidR="007845B6" w:rsidRPr="008E4A93" w:rsidRDefault="004F6FAC" w:rsidP="00D63176">
            <w:pPr>
              <w:jc w:val="center"/>
              <w:rPr>
                <w:sz w:val="18"/>
                <w:szCs w:val="18"/>
              </w:rPr>
            </w:pPr>
            <w:r w:rsidRPr="008E4A93">
              <w:rPr>
                <w:rFonts w:hint="eastAsia"/>
                <w:sz w:val="18"/>
                <w:szCs w:val="18"/>
              </w:rPr>
              <w:t>60</w:t>
            </w:r>
          </w:p>
        </w:tc>
      </w:tr>
      <w:tr w:rsidR="008E4A93" w:rsidRPr="008E4A93" w:rsidTr="005861BB">
        <w:trPr>
          <w:trHeight w:hRule="exact" w:val="340"/>
          <w:jc w:val="center"/>
        </w:trPr>
        <w:tc>
          <w:tcPr>
            <w:tcW w:w="3851" w:type="dxa"/>
            <w:gridSpan w:val="4"/>
            <w:tcBorders>
              <w:left w:val="single" w:sz="12" w:space="0" w:color="auto"/>
              <w:bottom w:val="single" w:sz="4" w:space="0" w:color="auto"/>
              <w:right w:val="nil"/>
            </w:tcBorders>
            <w:vAlign w:val="center"/>
          </w:tcPr>
          <w:p w:rsidR="007845B6" w:rsidRPr="008E4A93" w:rsidRDefault="0079788B" w:rsidP="007845B6">
            <w:pPr>
              <w:jc w:val="left"/>
              <w:rPr>
                <w:sz w:val="18"/>
                <w:szCs w:val="18"/>
              </w:rPr>
            </w:pPr>
            <w:r w:rsidRPr="008E4A93">
              <w:rPr>
                <w:rFonts w:hint="eastAsia"/>
                <w:sz w:val="18"/>
                <w:szCs w:val="18"/>
              </w:rPr>
              <w:t>pH</w:t>
            </w:r>
            <w:r w:rsidRPr="008E4A93">
              <w:rPr>
                <w:rFonts w:hint="eastAsia"/>
                <w:sz w:val="18"/>
                <w:szCs w:val="18"/>
              </w:rPr>
              <w:t>值</w:t>
            </w:r>
          </w:p>
        </w:tc>
        <w:tc>
          <w:tcPr>
            <w:tcW w:w="708" w:type="dxa"/>
            <w:tcBorders>
              <w:left w:val="nil"/>
              <w:bottom w:val="single" w:sz="4" w:space="0" w:color="auto"/>
              <w:right w:val="single" w:sz="4" w:space="0" w:color="000000"/>
            </w:tcBorders>
            <w:vAlign w:val="center"/>
          </w:tcPr>
          <w:p w:rsidR="007845B6" w:rsidRPr="008E4A93" w:rsidRDefault="007845B6" w:rsidP="0079788B">
            <w:pPr>
              <w:jc w:val="center"/>
              <w:rPr>
                <w:sz w:val="18"/>
                <w:szCs w:val="18"/>
              </w:rPr>
            </w:pPr>
          </w:p>
        </w:tc>
        <w:tc>
          <w:tcPr>
            <w:tcW w:w="1560" w:type="dxa"/>
            <w:tcBorders>
              <w:top w:val="single" w:sz="4" w:space="0" w:color="auto"/>
              <w:left w:val="single" w:sz="4" w:space="0" w:color="000000"/>
              <w:bottom w:val="single" w:sz="4" w:space="0" w:color="auto"/>
              <w:right w:val="single" w:sz="4" w:space="0" w:color="000000"/>
            </w:tcBorders>
            <w:vAlign w:val="center"/>
          </w:tcPr>
          <w:p w:rsidR="007845B6" w:rsidRPr="008E4A93" w:rsidRDefault="00077FDC" w:rsidP="0079788B">
            <w:pPr>
              <w:jc w:val="center"/>
              <w:rPr>
                <w:sz w:val="18"/>
                <w:szCs w:val="18"/>
              </w:rPr>
            </w:pPr>
            <w:r w:rsidRPr="008E4A93">
              <w:rPr>
                <w:rFonts w:hint="eastAsia"/>
                <w:sz w:val="18"/>
                <w:szCs w:val="18"/>
              </w:rPr>
              <w:t>商定</w:t>
            </w:r>
          </w:p>
        </w:tc>
        <w:tc>
          <w:tcPr>
            <w:tcW w:w="1715" w:type="dxa"/>
            <w:tcBorders>
              <w:left w:val="single" w:sz="4" w:space="0" w:color="000000"/>
              <w:bottom w:val="single" w:sz="4" w:space="0" w:color="auto"/>
            </w:tcBorders>
            <w:vAlign w:val="center"/>
          </w:tcPr>
          <w:p w:rsidR="007845B6" w:rsidRPr="008E4A93" w:rsidRDefault="00077FDC" w:rsidP="0079788B">
            <w:pPr>
              <w:jc w:val="center"/>
              <w:rPr>
                <w:sz w:val="18"/>
                <w:szCs w:val="18"/>
              </w:rPr>
            </w:pPr>
            <w:r w:rsidRPr="008E4A93">
              <w:rPr>
                <w:rFonts w:hint="eastAsia"/>
                <w:sz w:val="18"/>
                <w:szCs w:val="18"/>
              </w:rPr>
              <w:t>商定</w:t>
            </w:r>
          </w:p>
        </w:tc>
        <w:tc>
          <w:tcPr>
            <w:tcW w:w="1568" w:type="dxa"/>
            <w:tcBorders>
              <w:bottom w:val="single" w:sz="4" w:space="0" w:color="auto"/>
              <w:right w:val="single" w:sz="12" w:space="0" w:color="auto"/>
            </w:tcBorders>
            <w:vAlign w:val="center"/>
          </w:tcPr>
          <w:p w:rsidR="007845B6" w:rsidRPr="008E4A93" w:rsidRDefault="00347DB9" w:rsidP="0079788B">
            <w:pPr>
              <w:jc w:val="center"/>
              <w:rPr>
                <w:sz w:val="18"/>
                <w:szCs w:val="18"/>
              </w:rPr>
            </w:pPr>
            <w:r>
              <w:rPr>
                <w:rFonts w:hint="eastAsia"/>
                <w:sz w:val="18"/>
                <w:szCs w:val="18"/>
              </w:rPr>
              <w:t>—</w:t>
            </w:r>
          </w:p>
        </w:tc>
      </w:tr>
      <w:tr w:rsidR="008E4A93" w:rsidRPr="008E4A93" w:rsidTr="005861BB">
        <w:trPr>
          <w:trHeight w:val="160"/>
          <w:jc w:val="center"/>
        </w:trPr>
        <w:tc>
          <w:tcPr>
            <w:tcW w:w="3851" w:type="dxa"/>
            <w:gridSpan w:val="4"/>
            <w:tcBorders>
              <w:left w:val="single" w:sz="12" w:space="0" w:color="auto"/>
              <w:right w:val="nil"/>
            </w:tcBorders>
            <w:vAlign w:val="center"/>
          </w:tcPr>
          <w:p w:rsidR="00077FDC" w:rsidRPr="008E4A93" w:rsidRDefault="00077FDC" w:rsidP="007845B6">
            <w:pPr>
              <w:jc w:val="left"/>
              <w:rPr>
                <w:rFonts w:hAnsi="宋体"/>
                <w:sz w:val="18"/>
                <w:szCs w:val="18"/>
              </w:rPr>
            </w:pPr>
            <w:r w:rsidRPr="008E4A93">
              <w:rPr>
                <w:rFonts w:hAnsi="宋体" w:hint="eastAsia"/>
                <w:sz w:val="18"/>
                <w:szCs w:val="18"/>
              </w:rPr>
              <w:t>黏度</w:t>
            </w:r>
            <w:r w:rsidRPr="008E4A93">
              <w:rPr>
                <w:rFonts w:hAnsi="宋体" w:hint="eastAsia"/>
                <w:sz w:val="18"/>
                <w:szCs w:val="18"/>
              </w:rPr>
              <w:t>/</w:t>
            </w:r>
            <w:r w:rsidRPr="008E4A93">
              <w:rPr>
                <w:rFonts w:hAnsi="宋体" w:hint="eastAsia"/>
                <w:sz w:val="18"/>
                <w:szCs w:val="18"/>
              </w:rPr>
              <w:t>（</w:t>
            </w:r>
            <w:proofErr w:type="spellStart"/>
            <w:r w:rsidRPr="008E4A93">
              <w:rPr>
                <w:rFonts w:hAnsi="宋体" w:hint="eastAsia"/>
                <w:sz w:val="18"/>
                <w:szCs w:val="18"/>
              </w:rPr>
              <w:t>mPa</w:t>
            </w:r>
            <w:proofErr w:type="spellEnd"/>
            <w:r w:rsidRPr="008E4A93">
              <w:rPr>
                <w:rFonts w:hAnsi="宋体" w:hint="eastAsia"/>
                <w:sz w:val="18"/>
                <w:szCs w:val="18"/>
              </w:rPr>
              <w:t>·</w:t>
            </w:r>
            <w:r w:rsidRPr="008E4A93">
              <w:rPr>
                <w:rFonts w:hAnsi="宋体" w:hint="eastAsia"/>
                <w:sz w:val="18"/>
                <w:szCs w:val="18"/>
              </w:rPr>
              <w:t>s</w:t>
            </w:r>
            <w:r w:rsidRPr="008E4A93">
              <w:rPr>
                <w:rFonts w:hAnsi="宋体" w:hint="eastAsia"/>
                <w:sz w:val="18"/>
                <w:szCs w:val="18"/>
              </w:rPr>
              <w:t>）</w:t>
            </w:r>
          </w:p>
        </w:tc>
        <w:tc>
          <w:tcPr>
            <w:tcW w:w="708" w:type="dxa"/>
            <w:tcBorders>
              <w:left w:val="nil"/>
              <w:right w:val="single" w:sz="4" w:space="0" w:color="000000"/>
            </w:tcBorders>
            <w:vAlign w:val="center"/>
          </w:tcPr>
          <w:p w:rsidR="00077FDC" w:rsidRPr="008E4A93" w:rsidRDefault="00077FDC" w:rsidP="0079788B">
            <w:pPr>
              <w:jc w:val="center"/>
              <w:rPr>
                <w:rFonts w:hAnsi="宋体"/>
                <w:sz w:val="18"/>
                <w:szCs w:val="18"/>
              </w:rPr>
            </w:pPr>
          </w:p>
        </w:tc>
        <w:tc>
          <w:tcPr>
            <w:tcW w:w="1560" w:type="dxa"/>
            <w:tcBorders>
              <w:left w:val="single" w:sz="4" w:space="0" w:color="000000"/>
              <w:bottom w:val="single" w:sz="4" w:space="0" w:color="000000"/>
              <w:right w:val="single" w:sz="4" w:space="0" w:color="000000"/>
            </w:tcBorders>
            <w:vAlign w:val="center"/>
          </w:tcPr>
          <w:p w:rsidR="00077FDC" w:rsidRPr="008E4A93" w:rsidRDefault="00077FDC" w:rsidP="00E52923">
            <w:pPr>
              <w:jc w:val="center"/>
              <w:rPr>
                <w:sz w:val="18"/>
                <w:szCs w:val="18"/>
              </w:rPr>
            </w:pPr>
            <w:r w:rsidRPr="008E4A93">
              <w:rPr>
                <w:rFonts w:hint="eastAsia"/>
                <w:sz w:val="18"/>
                <w:szCs w:val="18"/>
              </w:rPr>
              <w:t>商定</w:t>
            </w:r>
          </w:p>
        </w:tc>
        <w:tc>
          <w:tcPr>
            <w:tcW w:w="1715" w:type="dxa"/>
            <w:tcBorders>
              <w:left w:val="single" w:sz="4" w:space="0" w:color="000000"/>
            </w:tcBorders>
            <w:vAlign w:val="center"/>
          </w:tcPr>
          <w:p w:rsidR="00077FDC" w:rsidRPr="008E4A93" w:rsidRDefault="00077FDC" w:rsidP="00E52923">
            <w:pPr>
              <w:jc w:val="center"/>
              <w:rPr>
                <w:sz w:val="18"/>
                <w:szCs w:val="18"/>
              </w:rPr>
            </w:pPr>
            <w:r w:rsidRPr="008E4A93">
              <w:rPr>
                <w:rFonts w:hint="eastAsia"/>
                <w:sz w:val="18"/>
                <w:szCs w:val="18"/>
              </w:rPr>
              <w:t>商定</w:t>
            </w:r>
          </w:p>
        </w:tc>
        <w:tc>
          <w:tcPr>
            <w:tcW w:w="1568" w:type="dxa"/>
            <w:tcBorders>
              <w:right w:val="single" w:sz="12" w:space="0" w:color="auto"/>
            </w:tcBorders>
            <w:vAlign w:val="center"/>
          </w:tcPr>
          <w:p w:rsidR="00077FDC" w:rsidRPr="008E4A93" w:rsidRDefault="00077FDC" w:rsidP="00E52923">
            <w:pPr>
              <w:jc w:val="center"/>
              <w:rPr>
                <w:sz w:val="18"/>
                <w:szCs w:val="18"/>
              </w:rPr>
            </w:pPr>
            <w:r w:rsidRPr="008E4A93">
              <w:rPr>
                <w:rFonts w:hint="eastAsia"/>
                <w:sz w:val="18"/>
                <w:szCs w:val="18"/>
              </w:rPr>
              <w:t>商定</w:t>
            </w:r>
          </w:p>
        </w:tc>
      </w:tr>
      <w:tr w:rsidR="008E4A93" w:rsidRPr="008E4A93" w:rsidTr="005861BB">
        <w:trPr>
          <w:trHeight w:val="160"/>
          <w:jc w:val="center"/>
        </w:trPr>
        <w:tc>
          <w:tcPr>
            <w:tcW w:w="3851" w:type="dxa"/>
            <w:gridSpan w:val="4"/>
            <w:tcBorders>
              <w:left w:val="single" w:sz="12" w:space="0" w:color="auto"/>
              <w:right w:val="nil"/>
            </w:tcBorders>
            <w:vAlign w:val="center"/>
          </w:tcPr>
          <w:p w:rsidR="00077FDC" w:rsidRPr="008E4A93" w:rsidRDefault="00077FDC" w:rsidP="007845B6">
            <w:pPr>
              <w:jc w:val="left"/>
              <w:rPr>
                <w:rFonts w:hAnsi="宋体"/>
                <w:sz w:val="18"/>
                <w:szCs w:val="18"/>
              </w:rPr>
            </w:pPr>
            <w:r w:rsidRPr="008E4A93">
              <w:rPr>
                <w:rFonts w:hAnsi="宋体" w:hint="eastAsia"/>
                <w:sz w:val="18"/>
                <w:szCs w:val="18"/>
              </w:rPr>
              <w:t>最低成膜温度</w:t>
            </w:r>
            <w:r w:rsidRPr="008E4A93">
              <w:rPr>
                <w:rFonts w:hAnsi="宋体" w:hint="eastAsia"/>
                <w:sz w:val="18"/>
                <w:szCs w:val="18"/>
              </w:rPr>
              <w:t>/</w:t>
            </w:r>
            <w:r w:rsidRPr="008E4A93">
              <w:rPr>
                <w:rFonts w:hAnsi="宋体" w:hint="eastAsia"/>
                <w:sz w:val="18"/>
                <w:szCs w:val="18"/>
              </w:rPr>
              <w:t>℃</w:t>
            </w:r>
          </w:p>
        </w:tc>
        <w:tc>
          <w:tcPr>
            <w:tcW w:w="708" w:type="dxa"/>
            <w:tcBorders>
              <w:left w:val="nil"/>
              <w:right w:val="single" w:sz="4" w:space="0" w:color="000000"/>
            </w:tcBorders>
            <w:vAlign w:val="center"/>
          </w:tcPr>
          <w:p w:rsidR="00077FDC" w:rsidRPr="008E4A93" w:rsidRDefault="00077FDC" w:rsidP="0079788B">
            <w:pPr>
              <w:jc w:val="center"/>
              <w:rPr>
                <w:rFonts w:hAnsi="宋体"/>
                <w:sz w:val="18"/>
                <w:szCs w:val="18"/>
              </w:rPr>
            </w:pPr>
          </w:p>
        </w:tc>
        <w:tc>
          <w:tcPr>
            <w:tcW w:w="1560" w:type="dxa"/>
            <w:tcBorders>
              <w:left w:val="single" w:sz="4" w:space="0" w:color="000000"/>
              <w:bottom w:val="single" w:sz="4" w:space="0" w:color="000000"/>
              <w:right w:val="single" w:sz="4" w:space="0" w:color="000000"/>
            </w:tcBorders>
            <w:vAlign w:val="center"/>
          </w:tcPr>
          <w:p w:rsidR="00077FDC" w:rsidRPr="008E4A93" w:rsidRDefault="00077FDC" w:rsidP="00E52923">
            <w:pPr>
              <w:jc w:val="center"/>
              <w:rPr>
                <w:sz w:val="18"/>
                <w:szCs w:val="18"/>
              </w:rPr>
            </w:pPr>
            <w:r w:rsidRPr="008E4A93">
              <w:rPr>
                <w:rFonts w:hint="eastAsia"/>
                <w:sz w:val="18"/>
                <w:szCs w:val="18"/>
              </w:rPr>
              <w:t>商定</w:t>
            </w:r>
          </w:p>
        </w:tc>
        <w:tc>
          <w:tcPr>
            <w:tcW w:w="1715" w:type="dxa"/>
            <w:tcBorders>
              <w:left w:val="single" w:sz="4" w:space="0" w:color="000000"/>
            </w:tcBorders>
            <w:vAlign w:val="center"/>
          </w:tcPr>
          <w:p w:rsidR="00077FDC" w:rsidRPr="008E4A93" w:rsidRDefault="00077FDC" w:rsidP="00E52923">
            <w:pPr>
              <w:jc w:val="center"/>
              <w:rPr>
                <w:sz w:val="18"/>
                <w:szCs w:val="18"/>
              </w:rPr>
            </w:pPr>
            <w:r w:rsidRPr="008E4A93">
              <w:rPr>
                <w:rFonts w:hint="eastAsia"/>
                <w:sz w:val="18"/>
                <w:szCs w:val="18"/>
              </w:rPr>
              <w:t>商定</w:t>
            </w:r>
          </w:p>
        </w:tc>
        <w:tc>
          <w:tcPr>
            <w:tcW w:w="1568" w:type="dxa"/>
            <w:tcBorders>
              <w:right w:val="single" w:sz="12" w:space="0" w:color="auto"/>
            </w:tcBorders>
            <w:vAlign w:val="center"/>
          </w:tcPr>
          <w:p w:rsidR="00077FDC" w:rsidRPr="008E4A93" w:rsidRDefault="00347DB9" w:rsidP="00E52923">
            <w:pPr>
              <w:jc w:val="center"/>
              <w:rPr>
                <w:sz w:val="18"/>
                <w:szCs w:val="18"/>
              </w:rPr>
            </w:pPr>
            <w:r>
              <w:rPr>
                <w:rFonts w:hint="eastAsia"/>
                <w:sz w:val="18"/>
                <w:szCs w:val="18"/>
              </w:rPr>
              <w:t>—</w:t>
            </w:r>
          </w:p>
        </w:tc>
      </w:tr>
      <w:tr w:rsidR="008E4A93" w:rsidRPr="008E4A93" w:rsidTr="005861BB">
        <w:trPr>
          <w:trHeight w:val="160"/>
          <w:jc w:val="center"/>
        </w:trPr>
        <w:tc>
          <w:tcPr>
            <w:tcW w:w="3851" w:type="dxa"/>
            <w:gridSpan w:val="4"/>
            <w:tcBorders>
              <w:left w:val="single" w:sz="12" w:space="0" w:color="auto"/>
              <w:right w:val="nil"/>
            </w:tcBorders>
            <w:vAlign w:val="center"/>
          </w:tcPr>
          <w:p w:rsidR="00077FDC" w:rsidRPr="008E4A93" w:rsidRDefault="00077FDC" w:rsidP="007845B6">
            <w:pPr>
              <w:jc w:val="left"/>
              <w:rPr>
                <w:rFonts w:hAnsi="宋体"/>
                <w:sz w:val="18"/>
                <w:szCs w:val="18"/>
              </w:rPr>
            </w:pPr>
            <w:r w:rsidRPr="008E4A93">
              <w:rPr>
                <w:rFonts w:hAnsi="宋体" w:hint="eastAsia"/>
                <w:sz w:val="18"/>
                <w:szCs w:val="18"/>
              </w:rPr>
              <w:t>冻融稳定性（</w:t>
            </w:r>
            <w:r w:rsidRPr="008E4A93">
              <w:rPr>
                <w:rFonts w:hAnsi="宋体" w:hint="eastAsia"/>
                <w:sz w:val="18"/>
                <w:szCs w:val="18"/>
              </w:rPr>
              <w:t>3</w:t>
            </w:r>
            <w:r w:rsidRPr="008E4A93">
              <w:rPr>
                <w:rFonts w:hAnsi="宋体" w:hint="eastAsia"/>
                <w:sz w:val="18"/>
                <w:szCs w:val="18"/>
              </w:rPr>
              <w:t>次）</w:t>
            </w:r>
          </w:p>
        </w:tc>
        <w:tc>
          <w:tcPr>
            <w:tcW w:w="708" w:type="dxa"/>
            <w:tcBorders>
              <w:left w:val="nil"/>
              <w:right w:val="single" w:sz="4" w:space="0" w:color="000000"/>
            </w:tcBorders>
            <w:vAlign w:val="center"/>
          </w:tcPr>
          <w:p w:rsidR="00077FDC" w:rsidRPr="008E4A93" w:rsidRDefault="00077FDC" w:rsidP="0079788B">
            <w:pPr>
              <w:jc w:val="center"/>
              <w:rPr>
                <w:rFonts w:hAnsi="宋体"/>
                <w:sz w:val="18"/>
                <w:szCs w:val="18"/>
              </w:rPr>
            </w:pPr>
          </w:p>
        </w:tc>
        <w:tc>
          <w:tcPr>
            <w:tcW w:w="1560" w:type="dxa"/>
            <w:tcBorders>
              <w:left w:val="single" w:sz="4" w:space="0" w:color="000000"/>
              <w:bottom w:val="single" w:sz="4" w:space="0" w:color="000000"/>
              <w:right w:val="single" w:sz="4" w:space="0" w:color="000000"/>
            </w:tcBorders>
            <w:vAlign w:val="center"/>
          </w:tcPr>
          <w:p w:rsidR="00077FDC" w:rsidRPr="008E4A93" w:rsidRDefault="00077FDC" w:rsidP="0079788B">
            <w:pPr>
              <w:jc w:val="center"/>
              <w:rPr>
                <w:rFonts w:hAnsi="宋体"/>
                <w:sz w:val="18"/>
                <w:szCs w:val="18"/>
              </w:rPr>
            </w:pPr>
            <w:r w:rsidRPr="008E4A93">
              <w:rPr>
                <w:rFonts w:hAnsi="宋体" w:hint="eastAsia"/>
                <w:sz w:val="18"/>
                <w:szCs w:val="18"/>
              </w:rPr>
              <w:t>无异常</w:t>
            </w:r>
          </w:p>
        </w:tc>
        <w:tc>
          <w:tcPr>
            <w:tcW w:w="1715" w:type="dxa"/>
            <w:tcBorders>
              <w:left w:val="single" w:sz="4" w:space="0" w:color="000000"/>
            </w:tcBorders>
            <w:vAlign w:val="center"/>
          </w:tcPr>
          <w:p w:rsidR="00077FDC" w:rsidRPr="008E4A93" w:rsidRDefault="00077FDC" w:rsidP="0079788B">
            <w:pPr>
              <w:jc w:val="center"/>
              <w:rPr>
                <w:rFonts w:hAnsi="宋体"/>
                <w:sz w:val="18"/>
                <w:szCs w:val="18"/>
              </w:rPr>
            </w:pPr>
            <w:r w:rsidRPr="008E4A93">
              <w:rPr>
                <w:rFonts w:hAnsi="宋体" w:hint="eastAsia"/>
                <w:sz w:val="18"/>
                <w:szCs w:val="18"/>
              </w:rPr>
              <w:t>无异常</w:t>
            </w:r>
          </w:p>
        </w:tc>
        <w:tc>
          <w:tcPr>
            <w:tcW w:w="1568" w:type="dxa"/>
            <w:tcBorders>
              <w:right w:val="single" w:sz="12" w:space="0" w:color="auto"/>
            </w:tcBorders>
            <w:vAlign w:val="center"/>
          </w:tcPr>
          <w:p w:rsidR="00077FDC" w:rsidRPr="008E4A93" w:rsidRDefault="00E337CA" w:rsidP="0079788B">
            <w:pPr>
              <w:jc w:val="center"/>
              <w:rPr>
                <w:rFonts w:hAnsi="宋体"/>
                <w:sz w:val="18"/>
                <w:szCs w:val="18"/>
              </w:rPr>
            </w:pPr>
            <w:r>
              <w:rPr>
                <w:rFonts w:hint="eastAsia"/>
                <w:sz w:val="18"/>
                <w:szCs w:val="18"/>
              </w:rPr>
              <w:t>无异常</w:t>
            </w:r>
            <w:r w:rsidR="008C4B68" w:rsidRPr="008C4B68">
              <w:rPr>
                <w:sz w:val="18"/>
                <w:szCs w:val="18"/>
                <w:vertAlign w:val="superscript"/>
              </w:rPr>
              <w:t>a</w:t>
            </w:r>
          </w:p>
        </w:tc>
      </w:tr>
      <w:tr w:rsidR="008E4A93" w:rsidRPr="008E4A93" w:rsidTr="005861BB">
        <w:trPr>
          <w:trHeight w:val="160"/>
          <w:jc w:val="center"/>
        </w:trPr>
        <w:tc>
          <w:tcPr>
            <w:tcW w:w="3142" w:type="dxa"/>
            <w:gridSpan w:val="3"/>
            <w:tcBorders>
              <w:left w:val="single" w:sz="12" w:space="0" w:color="auto"/>
              <w:bottom w:val="nil"/>
              <w:right w:val="nil"/>
            </w:tcBorders>
            <w:vAlign w:val="center"/>
          </w:tcPr>
          <w:p w:rsidR="00A30F06" w:rsidRPr="008E4A93" w:rsidRDefault="00A30F06" w:rsidP="007845B6">
            <w:pPr>
              <w:jc w:val="left"/>
              <w:rPr>
                <w:rFonts w:hAnsi="宋体"/>
                <w:sz w:val="18"/>
                <w:szCs w:val="18"/>
              </w:rPr>
            </w:pPr>
            <w:r w:rsidRPr="008E4A93">
              <w:rPr>
                <w:rFonts w:hAnsi="宋体" w:hint="eastAsia"/>
                <w:sz w:val="18"/>
                <w:szCs w:val="18"/>
              </w:rPr>
              <w:t>贮存稳定性</w:t>
            </w:r>
          </w:p>
        </w:tc>
        <w:tc>
          <w:tcPr>
            <w:tcW w:w="1417" w:type="dxa"/>
            <w:gridSpan w:val="2"/>
            <w:tcBorders>
              <w:left w:val="nil"/>
              <w:bottom w:val="nil"/>
              <w:right w:val="single" w:sz="4" w:space="0" w:color="000000"/>
            </w:tcBorders>
            <w:vAlign w:val="center"/>
          </w:tcPr>
          <w:p w:rsidR="00A30F06" w:rsidRPr="008E4A93" w:rsidRDefault="00A30F06" w:rsidP="0079788B">
            <w:pPr>
              <w:jc w:val="right"/>
              <w:rPr>
                <w:rFonts w:hAnsi="宋体"/>
                <w:sz w:val="18"/>
                <w:szCs w:val="18"/>
              </w:rPr>
            </w:pPr>
          </w:p>
        </w:tc>
        <w:tc>
          <w:tcPr>
            <w:tcW w:w="4843" w:type="dxa"/>
            <w:gridSpan w:val="3"/>
            <w:tcBorders>
              <w:left w:val="single" w:sz="4" w:space="0" w:color="000000"/>
              <w:bottom w:val="nil"/>
              <w:right w:val="single" w:sz="12" w:space="0" w:color="auto"/>
            </w:tcBorders>
            <w:vAlign w:val="center"/>
          </w:tcPr>
          <w:p w:rsidR="00A30F06" w:rsidRPr="008E4A93" w:rsidRDefault="00A30F06" w:rsidP="0079788B">
            <w:pPr>
              <w:jc w:val="center"/>
              <w:rPr>
                <w:rFonts w:hAnsi="宋体"/>
                <w:sz w:val="18"/>
                <w:szCs w:val="18"/>
              </w:rPr>
            </w:pPr>
            <w:r w:rsidRPr="008E4A93">
              <w:rPr>
                <w:rFonts w:hAnsi="宋体" w:hint="eastAsia"/>
                <w:sz w:val="18"/>
                <w:szCs w:val="18"/>
              </w:rPr>
              <w:t>无硬块，无絮凝，无明显分层和结皮</w:t>
            </w:r>
          </w:p>
        </w:tc>
      </w:tr>
      <w:tr w:rsidR="00C61F75" w:rsidRPr="008E4A93" w:rsidTr="000A2A99">
        <w:trPr>
          <w:trHeight w:val="160"/>
          <w:jc w:val="center"/>
        </w:trPr>
        <w:tc>
          <w:tcPr>
            <w:tcW w:w="3851" w:type="dxa"/>
            <w:gridSpan w:val="4"/>
            <w:tcBorders>
              <w:left w:val="single" w:sz="12" w:space="0" w:color="auto"/>
              <w:right w:val="nil"/>
            </w:tcBorders>
            <w:vAlign w:val="center"/>
          </w:tcPr>
          <w:p w:rsidR="00C61F75" w:rsidRPr="008E4A93" w:rsidRDefault="00C61F75" w:rsidP="007845B6">
            <w:pPr>
              <w:jc w:val="left"/>
              <w:rPr>
                <w:rFonts w:hAnsi="宋体"/>
                <w:sz w:val="18"/>
                <w:szCs w:val="18"/>
              </w:rPr>
            </w:pPr>
            <w:r w:rsidRPr="008E4A93">
              <w:rPr>
                <w:rFonts w:hAnsi="宋体" w:hint="eastAsia"/>
                <w:sz w:val="18"/>
                <w:szCs w:val="18"/>
              </w:rPr>
              <w:t>机械稳定性</w:t>
            </w:r>
          </w:p>
        </w:tc>
        <w:tc>
          <w:tcPr>
            <w:tcW w:w="708" w:type="dxa"/>
            <w:tcBorders>
              <w:left w:val="nil"/>
              <w:right w:val="single" w:sz="4" w:space="0" w:color="000000"/>
            </w:tcBorders>
            <w:vAlign w:val="center"/>
          </w:tcPr>
          <w:p w:rsidR="00C61F75" w:rsidRPr="008E4A93" w:rsidRDefault="00C61F75" w:rsidP="0079788B">
            <w:pPr>
              <w:jc w:val="center"/>
              <w:rPr>
                <w:rFonts w:hAnsi="宋体"/>
                <w:sz w:val="18"/>
                <w:szCs w:val="18"/>
              </w:rPr>
            </w:pPr>
          </w:p>
        </w:tc>
        <w:tc>
          <w:tcPr>
            <w:tcW w:w="3275" w:type="dxa"/>
            <w:gridSpan w:val="2"/>
            <w:tcBorders>
              <w:left w:val="single" w:sz="4" w:space="0" w:color="000000"/>
              <w:bottom w:val="single" w:sz="4" w:space="0" w:color="000000"/>
            </w:tcBorders>
            <w:vAlign w:val="center"/>
          </w:tcPr>
          <w:p w:rsidR="00C61F75" w:rsidRPr="008E4A93" w:rsidRDefault="00C61F75" w:rsidP="0079788B">
            <w:pPr>
              <w:jc w:val="center"/>
              <w:rPr>
                <w:rFonts w:hAnsi="宋体"/>
                <w:sz w:val="18"/>
                <w:szCs w:val="18"/>
              </w:rPr>
            </w:pPr>
            <w:proofErr w:type="gramStart"/>
            <w:r w:rsidRPr="008E4A93">
              <w:rPr>
                <w:rFonts w:hAnsi="宋体" w:hint="eastAsia"/>
                <w:sz w:val="18"/>
                <w:szCs w:val="18"/>
              </w:rPr>
              <w:t>不</w:t>
            </w:r>
            <w:proofErr w:type="gramEnd"/>
            <w:r w:rsidRPr="008E4A93">
              <w:rPr>
                <w:rFonts w:hAnsi="宋体" w:hint="eastAsia"/>
                <w:sz w:val="18"/>
                <w:szCs w:val="18"/>
              </w:rPr>
              <w:t>破乳，无明显絮凝物</w:t>
            </w:r>
          </w:p>
        </w:tc>
        <w:tc>
          <w:tcPr>
            <w:tcW w:w="1568" w:type="dxa"/>
            <w:tcBorders>
              <w:right w:val="single" w:sz="12" w:space="0" w:color="auto"/>
            </w:tcBorders>
            <w:vAlign w:val="center"/>
          </w:tcPr>
          <w:p w:rsidR="00C61F75" w:rsidRPr="008E4A93" w:rsidRDefault="00C61F75" w:rsidP="0079788B">
            <w:pPr>
              <w:jc w:val="center"/>
              <w:rPr>
                <w:rFonts w:hAnsi="宋体"/>
                <w:sz w:val="18"/>
                <w:szCs w:val="18"/>
              </w:rPr>
            </w:pPr>
            <w:r>
              <w:rPr>
                <w:rFonts w:hint="eastAsia"/>
                <w:sz w:val="18"/>
                <w:szCs w:val="18"/>
              </w:rPr>
              <w:t>—</w:t>
            </w:r>
          </w:p>
        </w:tc>
      </w:tr>
      <w:tr w:rsidR="00347DB9" w:rsidRPr="008E4A93" w:rsidTr="005861BB">
        <w:trPr>
          <w:trHeight w:val="160"/>
          <w:jc w:val="center"/>
        </w:trPr>
        <w:tc>
          <w:tcPr>
            <w:tcW w:w="3851" w:type="dxa"/>
            <w:gridSpan w:val="4"/>
            <w:tcBorders>
              <w:left w:val="single" w:sz="12" w:space="0" w:color="auto"/>
              <w:right w:val="nil"/>
            </w:tcBorders>
            <w:vAlign w:val="center"/>
          </w:tcPr>
          <w:p w:rsidR="00347DB9" w:rsidRPr="008E4A93" w:rsidRDefault="00347DB9" w:rsidP="007845B6">
            <w:pPr>
              <w:jc w:val="left"/>
              <w:rPr>
                <w:rFonts w:hAnsi="宋体"/>
                <w:sz w:val="18"/>
                <w:szCs w:val="18"/>
              </w:rPr>
            </w:pPr>
            <w:r w:rsidRPr="008E4A93">
              <w:rPr>
                <w:rFonts w:hAnsi="宋体" w:hint="eastAsia"/>
                <w:sz w:val="18"/>
                <w:szCs w:val="18"/>
              </w:rPr>
              <w:t>钙离子稳定性（</w:t>
            </w:r>
            <w:r w:rsidRPr="008E4A93">
              <w:rPr>
                <w:rFonts w:hAnsi="宋体" w:hint="eastAsia"/>
                <w:sz w:val="18"/>
                <w:szCs w:val="18"/>
              </w:rPr>
              <w:t>0.5%CaCl</w:t>
            </w:r>
            <w:r w:rsidRPr="008E4A93">
              <w:rPr>
                <w:rFonts w:hAnsi="宋体" w:hint="eastAsia"/>
                <w:sz w:val="18"/>
                <w:szCs w:val="18"/>
                <w:vertAlign w:val="subscript"/>
              </w:rPr>
              <w:t>2</w:t>
            </w:r>
            <w:r w:rsidRPr="008E4A93">
              <w:rPr>
                <w:rFonts w:hAnsi="宋体" w:hint="eastAsia"/>
                <w:sz w:val="18"/>
                <w:szCs w:val="18"/>
              </w:rPr>
              <w:t>溶液）</w:t>
            </w:r>
          </w:p>
        </w:tc>
        <w:tc>
          <w:tcPr>
            <w:tcW w:w="708" w:type="dxa"/>
            <w:tcBorders>
              <w:left w:val="nil"/>
              <w:right w:val="single" w:sz="4" w:space="0" w:color="000000"/>
            </w:tcBorders>
            <w:vAlign w:val="center"/>
          </w:tcPr>
          <w:p w:rsidR="00347DB9" w:rsidRPr="008E4A93" w:rsidRDefault="00347DB9" w:rsidP="0079788B">
            <w:pPr>
              <w:jc w:val="center"/>
              <w:rPr>
                <w:rFonts w:hAnsi="宋体"/>
                <w:sz w:val="18"/>
                <w:szCs w:val="18"/>
              </w:rPr>
            </w:pPr>
          </w:p>
        </w:tc>
        <w:tc>
          <w:tcPr>
            <w:tcW w:w="3275" w:type="dxa"/>
            <w:gridSpan w:val="2"/>
            <w:tcBorders>
              <w:left w:val="single" w:sz="4" w:space="0" w:color="000000"/>
              <w:bottom w:val="single" w:sz="4" w:space="0" w:color="000000"/>
              <w:right w:val="single" w:sz="4" w:space="0" w:color="auto"/>
            </w:tcBorders>
            <w:vAlign w:val="center"/>
          </w:tcPr>
          <w:p w:rsidR="00347DB9" w:rsidRPr="008E4A93" w:rsidRDefault="00347DB9" w:rsidP="00736E3E">
            <w:pPr>
              <w:jc w:val="center"/>
              <w:rPr>
                <w:rFonts w:hAnsi="宋体"/>
                <w:sz w:val="18"/>
                <w:szCs w:val="18"/>
              </w:rPr>
            </w:pPr>
            <w:r w:rsidRPr="008E4A93">
              <w:rPr>
                <w:rFonts w:hAnsi="宋体" w:hint="eastAsia"/>
                <w:sz w:val="18"/>
                <w:szCs w:val="18"/>
              </w:rPr>
              <w:t>48h</w:t>
            </w:r>
            <w:r w:rsidRPr="008E4A93">
              <w:rPr>
                <w:rFonts w:hAnsi="宋体" w:hint="eastAsia"/>
                <w:sz w:val="18"/>
                <w:szCs w:val="18"/>
              </w:rPr>
              <w:t>无分层，无沉淀，无絮凝</w:t>
            </w:r>
          </w:p>
        </w:tc>
        <w:tc>
          <w:tcPr>
            <w:tcW w:w="1568" w:type="dxa"/>
            <w:tcBorders>
              <w:left w:val="single" w:sz="4" w:space="0" w:color="auto"/>
              <w:bottom w:val="single" w:sz="4" w:space="0" w:color="000000"/>
              <w:right w:val="single" w:sz="12" w:space="0" w:color="auto"/>
            </w:tcBorders>
            <w:vAlign w:val="center"/>
          </w:tcPr>
          <w:p w:rsidR="00347DB9" w:rsidRPr="008E4A93" w:rsidRDefault="00347DB9" w:rsidP="00736E3E">
            <w:pPr>
              <w:jc w:val="center"/>
              <w:rPr>
                <w:rFonts w:hAnsi="宋体"/>
                <w:sz w:val="18"/>
                <w:szCs w:val="18"/>
              </w:rPr>
            </w:pPr>
            <w:r>
              <w:rPr>
                <w:rFonts w:hint="eastAsia"/>
                <w:sz w:val="18"/>
                <w:szCs w:val="18"/>
              </w:rPr>
              <w:t>—</w:t>
            </w:r>
          </w:p>
        </w:tc>
      </w:tr>
      <w:tr w:rsidR="008E4A93" w:rsidRPr="008E4A93" w:rsidTr="005861BB">
        <w:trPr>
          <w:trHeight w:val="160"/>
          <w:jc w:val="center"/>
        </w:trPr>
        <w:tc>
          <w:tcPr>
            <w:tcW w:w="3851" w:type="dxa"/>
            <w:gridSpan w:val="4"/>
            <w:tcBorders>
              <w:left w:val="single" w:sz="12" w:space="0" w:color="auto"/>
              <w:right w:val="nil"/>
            </w:tcBorders>
            <w:vAlign w:val="center"/>
          </w:tcPr>
          <w:p w:rsidR="00077FDC" w:rsidRPr="008E4A93" w:rsidRDefault="00077FDC" w:rsidP="007845B6">
            <w:pPr>
              <w:jc w:val="left"/>
              <w:rPr>
                <w:rFonts w:hAnsi="宋体"/>
                <w:sz w:val="18"/>
                <w:szCs w:val="18"/>
              </w:rPr>
            </w:pPr>
            <w:r w:rsidRPr="008E4A93">
              <w:rPr>
                <w:rFonts w:hAnsi="宋体" w:hint="eastAsia"/>
                <w:sz w:val="18"/>
                <w:szCs w:val="18"/>
              </w:rPr>
              <w:t>残余单体总和</w:t>
            </w:r>
            <w:r w:rsidRPr="008E4A93">
              <w:rPr>
                <w:rFonts w:hAnsi="宋体" w:hint="eastAsia"/>
                <w:sz w:val="18"/>
                <w:szCs w:val="18"/>
              </w:rPr>
              <w:t>/%</w:t>
            </w:r>
          </w:p>
        </w:tc>
        <w:tc>
          <w:tcPr>
            <w:tcW w:w="708" w:type="dxa"/>
            <w:tcBorders>
              <w:left w:val="nil"/>
              <w:right w:val="single" w:sz="4" w:space="0" w:color="000000"/>
            </w:tcBorders>
            <w:vAlign w:val="center"/>
          </w:tcPr>
          <w:p w:rsidR="00077FDC" w:rsidRPr="008E4A93" w:rsidRDefault="00077FDC" w:rsidP="0079788B">
            <w:pPr>
              <w:jc w:val="right"/>
              <w:rPr>
                <w:rFonts w:hAnsi="宋体"/>
                <w:sz w:val="18"/>
                <w:szCs w:val="18"/>
              </w:rPr>
            </w:pPr>
            <w:r w:rsidRPr="008E4A93">
              <w:rPr>
                <w:rFonts w:hAnsi="宋体" w:hint="eastAsia"/>
                <w:sz w:val="18"/>
                <w:szCs w:val="18"/>
              </w:rPr>
              <w:t>≤</w:t>
            </w:r>
          </w:p>
        </w:tc>
        <w:tc>
          <w:tcPr>
            <w:tcW w:w="1560" w:type="dxa"/>
            <w:tcBorders>
              <w:left w:val="single" w:sz="4" w:space="0" w:color="000000"/>
              <w:bottom w:val="single" w:sz="4" w:space="0" w:color="000000"/>
              <w:right w:val="single" w:sz="4" w:space="0" w:color="000000"/>
            </w:tcBorders>
            <w:vAlign w:val="center"/>
          </w:tcPr>
          <w:p w:rsidR="00077FDC" w:rsidRPr="008E4A93" w:rsidRDefault="00A30F06" w:rsidP="0079788B">
            <w:pPr>
              <w:jc w:val="center"/>
              <w:rPr>
                <w:rFonts w:hAnsi="宋体"/>
                <w:sz w:val="18"/>
                <w:szCs w:val="18"/>
              </w:rPr>
            </w:pPr>
            <w:r w:rsidRPr="008E4A93">
              <w:rPr>
                <w:rFonts w:hAnsi="宋体" w:hint="eastAsia"/>
                <w:sz w:val="18"/>
                <w:szCs w:val="18"/>
              </w:rPr>
              <w:t>0.1</w:t>
            </w:r>
          </w:p>
        </w:tc>
        <w:tc>
          <w:tcPr>
            <w:tcW w:w="1715" w:type="dxa"/>
            <w:tcBorders>
              <w:left w:val="single" w:sz="4" w:space="0" w:color="000000"/>
            </w:tcBorders>
            <w:vAlign w:val="center"/>
          </w:tcPr>
          <w:p w:rsidR="00077FDC" w:rsidRPr="008E4A93" w:rsidRDefault="00A30F06" w:rsidP="000A10E4">
            <w:pPr>
              <w:jc w:val="center"/>
              <w:rPr>
                <w:rFonts w:hAnsi="宋体"/>
                <w:sz w:val="18"/>
                <w:szCs w:val="18"/>
              </w:rPr>
            </w:pPr>
            <w:r w:rsidRPr="008E4A93">
              <w:rPr>
                <w:rFonts w:hAnsi="宋体" w:hint="eastAsia"/>
                <w:sz w:val="18"/>
                <w:szCs w:val="18"/>
              </w:rPr>
              <w:t>0.</w:t>
            </w:r>
            <w:r w:rsidR="000A10E4" w:rsidRPr="008E4A93">
              <w:rPr>
                <w:rFonts w:hAnsi="宋体" w:hint="eastAsia"/>
                <w:sz w:val="18"/>
                <w:szCs w:val="18"/>
              </w:rPr>
              <w:t>3</w:t>
            </w:r>
          </w:p>
        </w:tc>
        <w:tc>
          <w:tcPr>
            <w:tcW w:w="1568" w:type="dxa"/>
            <w:tcBorders>
              <w:right w:val="single" w:sz="12" w:space="0" w:color="auto"/>
            </w:tcBorders>
            <w:vAlign w:val="center"/>
          </w:tcPr>
          <w:p w:rsidR="00077FDC" w:rsidRPr="008E4A93" w:rsidRDefault="00A30F06" w:rsidP="000A10E4">
            <w:pPr>
              <w:jc w:val="center"/>
              <w:rPr>
                <w:rFonts w:hAnsi="宋体"/>
                <w:sz w:val="18"/>
                <w:szCs w:val="18"/>
              </w:rPr>
            </w:pPr>
            <w:r w:rsidRPr="008E4A93">
              <w:rPr>
                <w:rFonts w:hAnsi="宋体" w:hint="eastAsia"/>
                <w:sz w:val="18"/>
                <w:szCs w:val="18"/>
              </w:rPr>
              <w:t>0.</w:t>
            </w:r>
            <w:r w:rsidR="000A10E4" w:rsidRPr="008E4A93">
              <w:rPr>
                <w:rFonts w:hAnsi="宋体" w:hint="eastAsia"/>
                <w:sz w:val="18"/>
                <w:szCs w:val="18"/>
              </w:rPr>
              <w:t>5</w:t>
            </w:r>
          </w:p>
        </w:tc>
      </w:tr>
      <w:tr w:rsidR="008E4A93" w:rsidRPr="008E4A93" w:rsidTr="005861BB">
        <w:trPr>
          <w:trHeight w:val="160"/>
          <w:jc w:val="center"/>
        </w:trPr>
        <w:tc>
          <w:tcPr>
            <w:tcW w:w="3851" w:type="dxa"/>
            <w:gridSpan w:val="4"/>
            <w:tcBorders>
              <w:left w:val="single" w:sz="12" w:space="0" w:color="auto"/>
              <w:right w:val="nil"/>
            </w:tcBorders>
            <w:vAlign w:val="center"/>
          </w:tcPr>
          <w:p w:rsidR="00AD53F3" w:rsidRPr="008E4A93" w:rsidRDefault="00AD53F3" w:rsidP="007845B6">
            <w:pPr>
              <w:jc w:val="left"/>
              <w:rPr>
                <w:rFonts w:hAnsi="宋体"/>
                <w:sz w:val="18"/>
                <w:szCs w:val="18"/>
              </w:rPr>
            </w:pPr>
            <w:r w:rsidRPr="008E4A93">
              <w:rPr>
                <w:rFonts w:hAnsi="宋体" w:hint="eastAsia"/>
                <w:sz w:val="18"/>
                <w:szCs w:val="18"/>
              </w:rPr>
              <w:t>甲醛含量</w:t>
            </w:r>
            <w:r w:rsidRPr="008E4A93">
              <w:rPr>
                <w:rFonts w:hAnsi="宋体" w:hint="eastAsia"/>
                <w:sz w:val="18"/>
                <w:szCs w:val="18"/>
              </w:rPr>
              <w:t>/</w:t>
            </w:r>
            <w:r w:rsidRPr="008E4A93">
              <w:rPr>
                <w:rFonts w:hAnsi="宋体" w:hint="eastAsia"/>
                <w:sz w:val="18"/>
                <w:szCs w:val="18"/>
              </w:rPr>
              <w:t>（</w:t>
            </w:r>
            <w:r w:rsidRPr="008E4A93">
              <w:rPr>
                <w:rFonts w:hAnsi="宋体" w:hint="eastAsia"/>
                <w:sz w:val="18"/>
                <w:szCs w:val="18"/>
              </w:rPr>
              <w:t>mg/kg</w:t>
            </w:r>
            <w:r w:rsidRPr="008E4A93">
              <w:rPr>
                <w:rFonts w:hAnsi="宋体" w:hint="eastAsia"/>
                <w:sz w:val="18"/>
                <w:szCs w:val="18"/>
              </w:rPr>
              <w:t>）</w:t>
            </w:r>
          </w:p>
        </w:tc>
        <w:tc>
          <w:tcPr>
            <w:tcW w:w="708" w:type="dxa"/>
            <w:tcBorders>
              <w:left w:val="nil"/>
              <w:right w:val="single" w:sz="4" w:space="0" w:color="000000"/>
            </w:tcBorders>
            <w:vAlign w:val="center"/>
          </w:tcPr>
          <w:p w:rsidR="00AD53F3" w:rsidRPr="008E4A93" w:rsidRDefault="00AD53F3" w:rsidP="0079788B">
            <w:pPr>
              <w:jc w:val="right"/>
              <w:rPr>
                <w:rFonts w:hAnsi="宋体"/>
                <w:sz w:val="18"/>
                <w:szCs w:val="18"/>
              </w:rPr>
            </w:pPr>
            <w:r w:rsidRPr="008E4A93">
              <w:rPr>
                <w:rFonts w:hAnsi="宋体" w:hint="eastAsia"/>
                <w:sz w:val="18"/>
                <w:szCs w:val="18"/>
              </w:rPr>
              <w:t>≤</w:t>
            </w:r>
          </w:p>
        </w:tc>
        <w:tc>
          <w:tcPr>
            <w:tcW w:w="4843" w:type="dxa"/>
            <w:gridSpan w:val="3"/>
            <w:tcBorders>
              <w:left w:val="single" w:sz="4" w:space="0" w:color="000000"/>
              <w:bottom w:val="single" w:sz="4" w:space="0" w:color="000000"/>
              <w:right w:val="single" w:sz="12" w:space="0" w:color="auto"/>
            </w:tcBorders>
            <w:vAlign w:val="center"/>
          </w:tcPr>
          <w:p w:rsidR="00AD53F3" w:rsidRPr="008E4A93" w:rsidRDefault="00AD53F3" w:rsidP="00AD53F3">
            <w:pPr>
              <w:jc w:val="center"/>
              <w:rPr>
                <w:rFonts w:hAnsi="宋体"/>
                <w:sz w:val="18"/>
                <w:szCs w:val="18"/>
              </w:rPr>
            </w:pPr>
            <w:r w:rsidRPr="008E4A93">
              <w:rPr>
                <w:rFonts w:hAnsi="宋体" w:hint="eastAsia"/>
                <w:sz w:val="18"/>
                <w:szCs w:val="18"/>
              </w:rPr>
              <w:t>50</w:t>
            </w:r>
          </w:p>
        </w:tc>
      </w:tr>
      <w:tr w:rsidR="008E4A93" w:rsidRPr="008E4A93" w:rsidTr="005861BB">
        <w:trPr>
          <w:trHeight w:val="160"/>
          <w:jc w:val="center"/>
        </w:trPr>
        <w:tc>
          <w:tcPr>
            <w:tcW w:w="3851" w:type="dxa"/>
            <w:gridSpan w:val="4"/>
            <w:tcBorders>
              <w:left w:val="single" w:sz="12" w:space="0" w:color="auto"/>
              <w:right w:val="nil"/>
            </w:tcBorders>
            <w:vAlign w:val="center"/>
          </w:tcPr>
          <w:p w:rsidR="00077FDC" w:rsidRPr="008E4A93" w:rsidRDefault="00077FDC" w:rsidP="007845B6">
            <w:pPr>
              <w:jc w:val="left"/>
              <w:rPr>
                <w:rFonts w:hAnsi="宋体"/>
                <w:sz w:val="18"/>
                <w:szCs w:val="18"/>
              </w:rPr>
            </w:pPr>
            <w:r w:rsidRPr="008E4A93">
              <w:rPr>
                <w:rFonts w:hAnsi="宋体" w:hint="eastAsia"/>
                <w:sz w:val="18"/>
                <w:szCs w:val="18"/>
              </w:rPr>
              <w:t>挥发性有机化合物（</w:t>
            </w:r>
            <w:r w:rsidRPr="008E4A93">
              <w:rPr>
                <w:rFonts w:hAnsi="宋体" w:hint="eastAsia"/>
                <w:sz w:val="18"/>
                <w:szCs w:val="18"/>
              </w:rPr>
              <w:t>VOC</w:t>
            </w:r>
            <w:r w:rsidRPr="008E4A93">
              <w:rPr>
                <w:rFonts w:hAnsi="宋体" w:hint="eastAsia"/>
                <w:sz w:val="18"/>
                <w:szCs w:val="18"/>
              </w:rPr>
              <w:t>）含量</w:t>
            </w:r>
            <w:r w:rsidRPr="008E4A93">
              <w:rPr>
                <w:rFonts w:hAnsi="宋体" w:hint="eastAsia"/>
                <w:sz w:val="18"/>
                <w:szCs w:val="18"/>
              </w:rPr>
              <w:t>/</w:t>
            </w:r>
            <w:r w:rsidRPr="008E4A93">
              <w:rPr>
                <w:rFonts w:hAnsi="宋体" w:hint="eastAsia"/>
                <w:sz w:val="18"/>
                <w:szCs w:val="18"/>
              </w:rPr>
              <w:t>（</w:t>
            </w:r>
            <w:r w:rsidRPr="008E4A93">
              <w:rPr>
                <w:rFonts w:hAnsi="宋体" w:hint="eastAsia"/>
                <w:sz w:val="18"/>
                <w:szCs w:val="18"/>
              </w:rPr>
              <w:t>g/L</w:t>
            </w:r>
            <w:r w:rsidRPr="008E4A93">
              <w:rPr>
                <w:rFonts w:hAnsi="宋体" w:hint="eastAsia"/>
                <w:sz w:val="18"/>
                <w:szCs w:val="18"/>
              </w:rPr>
              <w:t>）</w:t>
            </w:r>
          </w:p>
        </w:tc>
        <w:tc>
          <w:tcPr>
            <w:tcW w:w="708" w:type="dxa"/>
            <w:tcBorders>
              <w:left w:val="nil"/>
              <w:right w:val="single" w:sz="4" w:space="0" w:color="000000"/>
            </w:tcBorders>
            <w:vAlign w:val="center"/>
          </w:tcPr>
          <w:p w:rsidR="00077FDC" w:rsidRPr="008E4A93" w:rsidRDefault="00077FDC" w:rsidP="0079788B">
            <w:pPr>
              <w:jc w:val="right"/>
              <w:rPr>
                <w:rFonts w:hAnsi="宋体"/>
                <w:sz w:val="18"/>
                <w:szCs w:val="18"/>
              </w:rPr>
            </w:pPr>
            <w:r w:rsidRPr="008E4A93">
              <w:rPr>
                <w:rFonts w:hAnsi="宋体" w:hint="eastAsia"/>
                <w:sz w:val="18"/>
                <w:szCs w:val="18"/>
              </w:rPr>
              <w:t>≤</w:t>
            </w:r>
          </w:p>
        </w:tc>
        <w:tc>
          <w:tcPr>
            <w:tcW w:w="1560" w:type="dxa"/>
            <w:tcBorders>
              <w:left w:val="single" w:sz="4" w:space="0" w:color="000000"/>
              <w:bottom w:val="single" w:sz="4" w:space="0" w:color="000000"/>
              <w:right w:val="single" w:sz="4" w:space="0" w:color="000000"/>
            </w:tcBorders>
            <w:vAlign w:val="center"/>
          </w:tcPr>
          <w:p w:rsidR="00077FDC" w:rsidRPr="008E4A93" w:rsidRDefault="000A10E4" w:rsidP="0079788B">
            <w:pPr>
              <w:jc w:val="center"/>
              <w:rPr>
                <w:rFonts w:hAnsi="宋体"/>
                <w:sz w:val="18"/>
                <w:szCs w:val="18"/>
              </w:rPr>
            </w:pPr>
            <w:r w:rsidRPr="008E4A93">
              <w:rPr>
                <w:rFonts w:hAnsi="宋体" w:hint="eastAsia"/>
                <w:sz w:val="18"/>
                <w:szCs w:val="18"/>
              </w:rPr>
              <w:t>30</w:t>
            </w:r>
          </w:p>
        </w:tc>
        <w:tc>
          <w:tcPr>
            <w:tcW w:w="1715" w:type="dxa"/>
            <w:tcBorders>
              <w:left w:val="single" w:sz="4" w:space="0" w:color="000000"/>
            </w:tcBorders>
            <w:vAlign w:val="center"/>
          </w:tcPr>
          <w:p w:rsidR="00077FDC" w:rsidRPr="008E4A93" w:rsidRDefault="000A10E4" w:rsidP="0079788B">
            <w:pPr>
              <w:jc w:val="center"/>
              <w:rPr>
                <w:rFonts w:hAnsi="宋体"/>
                <w:sz w:val="18"/>
                <w:szCs w:val="18"/>
              </w:rPr>
            </w:pPr>
            <w:r w:rsidRPr="008E4A93">
              <w:rPr>
                <w:rFonts w:hAnsi="宋体" w:hint="eastAsia"/>
                <w:sz w:val="18"/>
                <w:szCs w:val="18"/>
              </w:rPr>
              <w:t>250</w:t>
            </w:r>
          </w:p>
        </w:tc>
        <w:tc>
          <w:tcPr>
            <w:tcW w:w="1568" w:type="dxa"/>
            <w:tcBorders>
              <w:right w:val="single" w:sz="12" w:space="0" w:color="auto"/>
            </w:tcBorders>
            <w:vAlign w:val="center"/>
          </w:tcPr>
          <w:p w:rsidR="00077FDC" w:rsidRPr="008E4A93" w:rsidRDefault="000A10E4" w:rsidP="0079788B">
            <w:pPr>
              <w:jc w:val="center"/>
              <w:rPr>
                <w:rFonts w:hAnsi="宋体"/>
                <w:sz w:val="18"/>
                <w:szCs w:val="18"/>
              </w:rPr>
            </w:pPr>
            <w:r w:rsidRPr="008E4A93">
              <w:rPr>
                <w:rFonts w:hAnsi="宋体" w:hint="eastAsia"/>
                <w:sz w:val="18"/>
                <w:szCs w:val="18"/>
              </w:rPr>
              <w:t>350</w:t>
            </w:r>
          </w:p>
        </w:tc>
      </w:tr>
      <w:tr w:rsidR="008E4A93" w:rsidRPr="008E4A93" w:rsidTr="005861BB">
        <w:trPr>
          <w:trHeight w:val="160"/>
          <w:jc w:val="center"/>
        </w:trPr>
        <w:tc>
          <w:tcPr>
            <w:tcW w:w="3851" w:type="dxa"/>
            <w:gridSpan w:val="4"/>
            <w:tcBorders>
              <w:left w:val="single" w:sz="12" w:space="0" w:color="auto"/>
              <w:right w:val="nil"/>
            </w:tcBorders>
            <w:vAlign w:val="center"/>
          </w:tcPr>
          <w:p w:rsidR="00077FDC" w:rsidRPr="008E4A93" w:rsidRDefault="00077FDC" w:rsidP="0079788B">
            <w:pPr>
              <w:jc w:val="left"/>
              <w:rPr>
                <w:rFonts w:hAnsi="宋体"/>
                <w:sz w:val="18"/>
                <w:szCs w:val="18"/>
              </w:rPr>
            </w:pPr>
            <w:r w:rsidRPr="008E4A93">
              <w:rPr>
                <w:rFonts w:hAnsi="宋体" w:hint="eastAsia"/>
                <w:sz w:val="18"/>
                <w:szCs w:val="18"/>
              </w:rPr>
              <w:t>苯系物总和含量</w:t>
            </w:r>
            <w:r w:rsidRPr="008E4A93">
              <w:rPr>
                <w:rFonts w:hAnsi="宋体" w:hint="eastAsia"/>
                <w:sz w:val="18"/>
                <w:szCs w:val="18"/>
              </w:rPr>
              <w:t>/</w:t>
            </w:r>
            <w:r w:rsidRPr="008E4A93">
              <w:rPr>
                <w:rFonts w:hAnsi="宋体" w:hint="eastAsia"/>
                <w:sz w:val="18"/>
                <w:szCs w:val="18"/>
              </w:rPr>
              <w:t>（</w:t>
            </w:r>
            <w:r w:rsidRPr="008E4A93">
              <w:rPr>
                <w:rFonts w:hAnsi="宋体" w:hint="eastAsia"/>
                <w:sz w:val="18"/>
                <w:szCs w:val="18"/>
              </w:rPr>
              <w:t>mg/kg</w:t>
            </w:r>
            <w:r w:rsidRPr="008E4A93">
              <w:rPr>
                <w:rFonts w:hAnsi="宋体" w:hint="eastAsia"/>
                <w:sz w:val="18"/>
                <w:szCs w:val="18"/>
              </w:rPr>
              <w:t>）</w:t>
            </w:r>
          </w:p>
          <w:p w:rsidR="00077FDC" w:rsidRPr="008E4A93" w:rsidRDefault="00077FDC" w:rsidP="0079788B">
            <w:pPr>
              <w:jc w:val="left"/>
              <w:rPr>
                <w:rFonts w:hAnsi="宋体"/>
                <w:sz w:val="18"/>
                <w:szCs w:val="18"/>
              </w:rPr>
            </w:pPr>
            <w:r w:rsidRPr="008E4A93">
              <w:rPr>
                <w:rFonts w:hAnsi="宋体" w:hint="eastAsia"/>
                <w:sz w:val="18"/>
                <w:szCs w:val="18"/>
              </w:rPr>
              <w:t>[</w:t>
            </w:r>
            <w:r w:rsidRPr="008E4A93">
              <w:rPr>
                <w:rFonts w:hAnsi="宋体" w:hint="eastAsia"/>
                <w:sz w:val="18"/>
                <w:szCs w:val="18"/>
              </w:rPr>
              <w:t>限苯、甲苯、二甲苯（含乙苯）</w:t>
            </w:r>
            <w:r w:rsidRPr="008E4A93">
              <w:rPr>
                <w:rFonts w:hAnsi="宋体" w:hint="eastAsia"/>
                <w:sz w:val="18"/>
                <w:szCs w:val="18"/>
              </w:rPr>
              <w:t>]</w:t>
            </w:r>
          </w:p>
        </w:tc>
        <w:tc>
          <w:tcPr>
            <w:tcW w:w="708" w:type="dxa"/>
            <w:tcBorders>
              <w:left w:val="nil"/>
              <w:right w:val="single" w:sz="4" w:space="0" w:color="000000"/>
            </w:tcBorders>
            <w:vAlign w:val="center"/>
          </w:tcPr>
          <w:p w:rsidR="00077FDC" w:rsidRPr="008E4A93" w:rsidRDefault="00077FDC" w:rsidP="0079788B">
            <w:pPr>
              <w:jc w:val="right"/>
              <w:rPr>
                <w:rFonts w:hAnsi="宋体"/>
                <w:sz w:val="18"/>
                <w:szCs w:val="18"/>
              </w:rPr>
            </w:pPr>
            <w:r w:rsidRPr="008E4A93">
              <w:rPr>
                <w:rFonts w:hAnsi="宋体" w:hint="eastAsia"/>
                <w:sz w:val="18"/>
                <w:szCs w:val="18"/>
              </w:rPr>
              <w:t>≤</w:t>
            </w:r>
          </w:p>
        </w:tc>
        <w:tc>
          <w:tcPr>
            <w:tcW w:w="1560" w:type="dxa"/>
            <w:tcBorders>
              <w:left w:val="single" w:sz="4" w:space="0" w:color="000000"/>
              <w:bottom w:val="single" w:sz="4" w:space="0" w:color="000000"/>
              <w:right w:val="single" w:sz="4" w:space="0" w:color="000000"/>
            </w:tcBorders>
            <w:vAlign w:val="center"/>
          </w:tcPr>
          <w:p w:rsidR="00077FDC" w:rsidRPr="008E4A93" w:rsidRDefault="000A10E4" w:rsidP="0079788B">
            <w:pPr>
              <w:jc w:val="center"/>
              <w:rPr>
                <w:rFonts w:hAnsi="宋体"/>
                <w:sz w:val="18"/>
                <w:szCs w:val="18"/>
              </w:rPr>
            </w:pPr>
            <w:r w:rsidRPr="008E4A93">
              <w:rPr>
                <w:rFonts w:hAnsi="宋体" w:hint="eastAsia"/>
                <w:sz w:val="18"/>
                <w:szCs w:val="18"/>
              </w:rPr>
              <w:t>100</w:t>
            </w:r>
          </w:p>
        </w:tc>
        <w:tc>
          <w:tcPr>
            <w:tcW w:w="1715" w:type="dxa"/>
            <w:tcBorders>
              <w:left w:val="single" w:sz="4" w:space="0" w:color="000000"/>
            </w:tcBorders>
            <w:vAlign w:val="center"/>
          </w:tcPr>
          <w:p w:rsidR="00077FDC" w:rsidRPr="008E4A93" w:rsidRDefault="000A10E4" w:rsidP="0079788B">
            <w:pPr>
              <w:jc w:val="center"/>
              <w:rPr>
                <w:rFonts w:hAnsi="宋体"/>
                <w:sz w:val="18"/>
                <w:szCs w:val="18"/>
              </w:rPr>
            </w:pPr>
            <w:r w:rsidRPr="008E4A93">
              <w:rPr>
                <w:rFonts w:hAnsi="宋体" w:hint="eastAsia"/>
                <w:sz w:val="18"/>
                <w:szCs w:val="18"/>
              </w:rPr>
              <w:t>150</w:t>
            </w:r>
          </w:p>
        </w:tc>
        <w:tc>
          <w:tcPr>
            <w:tcW w:w="1568" w:type="dxa"/>
            <w:tcBorders>
              <w:right w:val="single" w:sz="12" w:space="0" w:color="auto"/>
            </w:tcBorders>
            <w:vAlign w:val="center"/>
          </w:tcPr>
          <w:p w:rsidR="00077FDC" w:rsidRPr="008E4A93" w:rsidRDefault="000A10E4" w:rsidP="0079788B">
            <w:pPr>
              <w:jc w:val="center"/>
              <w:rPr>
                <w:rFonts w:hAnsi="宋体"/>
                <w:sz w:val="18"/>
                <w:szCs w:val="18"/>
              </w:rPr>
            </w:pPr>
            <w:r w:rsidRPr="008E4A93">
              <w:rPr>
                <w:rFonts w:hAnsi="宋体" w:hint="eastAsia"/>
                <w:sz w:val="18"/>
                <w:szCs w:val="18"/>
              </w:rPr>
              <w:t>150</w:t>
            </w:r>
          </w:p>
        </w:tc>
      </w:tr>
      <w:tr w:rsidR="008E4A93" w:rsidRPr="008E4A93" w:rsidTr="005861BB">
        <w:trPr>
          <w:trHeight w:val="160"/>
          <w:jc w:val="center"/>
        </w:trPr>
        <w:tc>
          <w:tcPr>
            <w:tcW w:w="3851" w:type="dxa"/>
            <w:gridSpan w:val="4"/>
            <w:tcBorders>
              <w:left w:val="single" w:sz="12" w:space="0" w:color="auto"/>
              <w:right w:val="nil"/>
            </w:tcBorders>
            <w:vAlign w:val="center"/>
          </w:tcPr>
          <w:p w:rsidR="00AD53F3" w:rsidRPr="008E4A93" w:rsidRDefault="00AD53F3" w:rsidP="008C2151">
            <w:pPr>
              <w:jc w:val="left"/>
              <w:rPr>
                <w:rFonts w:hAnsi="宋体"/>
                <w:sz w:val="18"/>
                <w:szCs w:val="18"/>
              </w:rPr>
            </w:pPr>
            <w:r w:rsidRPr="008E4A93">
              <w:rPr>
                <w:rFonts w:hAnsi="宋体" w:hint="eastAsia"/>
                <w:sz w:val="18"/>
                <w:szCs w:val="18"/>
              </w:rPr>
              <w:t>多环芳烃总和含量</w:t>
            </w:r>
            <w:r w:rsidRPr="008E4A93">
              <w:rPr>
                <w:rFonts w:hAnsi="宋体" w:hint="eastAsia"/>
                <w:sz w:val="18"/>
                <w:szCs w:val="18"/>
              </w:rPr>
              <w:t>/</w:t>
            </w:r>
            <w:r w:rsidRPr="008E4A93">
              <w:rPr>
                <w:rFonts w:hAnsi="宋体" w:hint="eastAsia"/>
                <w:sz w:val="18"/>
                <w:szCs w:val="18"/>
              </w:rPr>
              <w:t>（</w:t>
            </w:r>
            <w:r w:rsidRPr="008E4A93">
              <w:rPr>
                <w:rFonts w:hAnsi="宋体" w:hint="eastAsia"/>
                <w:sz w:val="18"/>
                <w:szCs w:val="18"/>
              </w:rPr>
              <w:t>mg/kg</w:t>
            </w:r>
            <w:r w:rsidRPr="008E4A93">
              <w:rPr>
                <w:rFonts w:hAnsi="宋体" w:hint="eastAsia"/>
                <w:sz w:val="18"/>
                <w:szCs w:val="18"/>
              </w:rPr>
              <w:t>）（限</w:t>
            </w:r>
            <w:proofErr w:type="gramStart"/>
            <w:r w:rsidRPr="008E4A93">
              <w:rPr>
                <w:rFonts w:hAnsi="宋体" w:hint="eastAsia"/>
                <w:sz w:val="18"/>
                <w:szCs w:val="18"/>
              </w:rPr>
              <w:t>萘</w:t>
            </w:r>
            <w:proofErr w:type="gramEnd"/>
            <w:r w:rsidRPr="008E4A93">
              <w:rPr>
                <w:rFonts w:hAnsi="宋体" w:hint="eastAsia"/>
                <w:sz w:val="18"/>
                <w:szCs w:val="18"/>
              </w:rPr>
              <w:t>、</w:t>
            </w:r>
            <w:proofErr w:type="gramStart"/>
            <w:r w:rsidRPr="008E4A93">
              <w:rPr>
                <w:rFonts w:hAnsi="宋体" w:hint="eastAsia"/>
                <w:sz w:val="18"/>
                <w:szCs w:val="18"/>
              </w:rPr>
              <w:t>蒽</w:t>
            </w:r>
            <w:proofErr w:type="gramEnd"/>
            <w:r w:rsidRPr="008E4A93">
              <w:rPr>
                <w:rFonts w:hAnsi="宋体" w:hint="eastAsia"/>
                <w:sz w:val="18"/>
                <w:szCs w:val="18"/>
              </w:rPr>
              <w:t>）</w:t>
            </w:r>
          </w:p>
        </w:tc>
        <w:tc>
          <w:tcPr>
            <w:tcW w:w="708" w:type="dxa"/>
            <w:tcBorders>
              <w:left w:val="nil"/>
              <w:right w:val="single" w:sz="4" w:space="0" w:color="000000"/>
            </w:tcBorders>
            <w:vAlign w:val="center"/>
          </w:tcPr>
          <w:p w:rsidR="00AD53F3" w:rsidRPr="008E4A93" w:rsidRDefault="00AD53F3" w:rsidP="008C2151">
            <w:pPr>
              <w:jc w:val="right"/>
              <w:rPr>
                <w:rFonts w:hAnsi="宋体"/>
                <w:sz w:val="18"/>
                <w:szCs w:val="18"/>
              </w:rPr>
            </w:pPr>
            <w:r w:rsidRPr="008E4A93">
              <w:rPr>
                <w:rFonts w:hAnsi="宋体" w:hint="eastAsia"/>
                <w:sz w:val="18"/>
                <w:szCs w:val="18"/>
              </w:rPr>
              <w:t>≤</w:t>
            </w:r>
          </w:p>
        </w:tc>
        <w:tc>
          <w:tcPr>
            <w:tcW w:w="4843" w:type="dxa"/>
            <w:gridSpan w:val="3"/>
            <w:tcBorders>
              <w:left w:val="single" w:sz="4" w:space="0" w:color="000000"/>
              <w:right w:val="single" w:sz="12" w:space="0" w:color="auto"/>
            </w:tcBorders>
            <w:vAlign w:val="center"/>
          </w:tcPr>
          <w:p w:rsidR="00AD53F3" w:rsidRPr="008E4A93" w:rsidRDefault="00AD53F3" w:rsidP="00AD53F3">
            <w:pPr>
              <w:jc w:val="center"/>
              <w:rPr>
                <w:rFonts w:hAnsi="宋体"/>
                <w:sz w:val="18"/>
                <w:szCs w:val="18"/>
              </w:rPr>
            </w:pPr>
            <w:r w:rsidRPr="008E4A93">
              <w:rPr>
                <w:rFonts w:hAnsi="宋体" w:hint="eastAsia"/>
                <w:sz w:val="18"/>
                <w:szCs w:val="18"/>
              </w:rPr>
              <w:t>100</w:t>
            </w:r>
          </w:p>
        </w:tc>
      </w:tr>
      <w:tr w:rsidR="008E4A93" w:rsidRPr="008E4A93" w:rsidTr="005861BB">
        <w:trPr>
          <w:trHeight w:val="160"/>
          <w:jc w:val="center"/>
        </w:trPr>
        <w:tc>
          <w:tcPr>
            <w:tcW w:w="3851" w:type="dxa"/>
            <w:gridSpan w:val="4"/>
            <w:tcBorders>
              <w:left w:val="single" w:sz="12" w:space="0" w:color="auto"/>
              <w:right w:val="nil"/>
            </w:tcBorders>
            <w:vAlign w:val="center"/>
          </w:tcPr>
          <w:p w:rsidR="00AD53F3" w:rsidRPr="008E4A93" w:rsidRDefault="00AD53F3" w:rsidP="007845B6">
            <w:pPr>
              <w:jc w:val="left"/>
              <w:rPr>
                <w:rFonts w:hAnsi="宋体"/>
                <w:sz w:val="18"/>
                <w:szCs w:val="18"/>
              </w:rPr>
            </w:pPr>
            <w:r w:rsidRPr="008E4A93">
              <w:rPr>
                <w:rFonts w:hAnsi="宋体" w:hint="eastAsia"/>
                <w:sz w:val="18"/>
                <w:szCs w:val="18"/>
              </w:rPr>
              <w:t>总铅</w:t>
            </w:r>
            <w:r w:rsidR="002A09F5">
              <w:rPr>
                <w:rFonts w:hAnsi="宋体" w:hint="eastAsia"/>
                <w:sz w:val="18"/>
                <w:szCs w:val="18"/>
              </w:rPr>
              <w:t>（</w:t>
            </w:r>
            <w:proofErr w:type="spellStart"/>
            <w:r w:rsidR="002A09F5">
              <w:rPr>
                <w:rFonts w:hAnsi="宋体" w:hint="eastAsia"/>
                <w:sz w:val="18"/>
                <w:szCs w:val="18"/>
              </w:rPr>
              <w:t>Pb</w:t>
            </w:r>
            <w:proofErr w:type="spellEnd"/>
            <w:r w:rsidR="002A09F5">
              <w:rPr>
                <w:rFonts w:hAnsi="宋体" w:hint="eastAsia"/>
                <w:sz w:val="18"/>
                <w:szCs w:val="18"/>
              </w:rPr>
              <w:t>）</w:t>
            </w:r>
            <w:r w:rsidRPr="008E4A93">
              <w:rPr>
                <w:rFonts w:hAnsi="宋体" w:hint="eastAsia"/>
                <w:sz w:val="18"/>
                <w:szCs w:val="18"/>
              </w:rPr>
              <w:t>含量</w:t>
            </w:r>
            <w:r w:rsidRPr="008E4A93">
              <w:rPr>
                <w:rFonts w:hAnsi="宋体" w:hint="eastAsia"/>
                <w:sz w:val="18"/>
                <w:szCs w:val="18"/>
              </w:rPr>
              <w:t>/</w:t>
            </w:r>
            <w:r w:rsidRPr="008E4A93">
              <w:rPr>
                <w:rFonts w:hAnsi="宋体" w:hint="eastAsia"/>
                <w:sz w:val="18"/>
                <w:szCs w:val="18"/>
              </w:rPr>
              <w:t>（</w:t>
            </w:r>
            <w:r w:rsidRPr="008E4A93">
              <w:rPr>
                <w:rFonts w:hAnsi="宋体" w:hint="eastAsia"/>
                <w:sz w:val="18"/>
                <w:szCs w:val="18"/>
              </w:rPr>
              <w:t>mg/kg</w:t>
            </w:r>
            <w:r w:rsidRPr="008E4A93">
              <w:rPr>
                <w:rFonts w:hAnsi="宋体" w:hint="eastAsia"/>
                <w:sz w:val="18"/>
                <w:szCs w:val="18"/>
              </w:rPr>
              <w:t>）</w:t>
            </w:r>
          </w:p>
        </w:tc>
        <w:tc>
          <w:tcPr>
            <w:tcW w:w="708" w:type="dxa"/>
            <w:tcBorders>
              <w:left w:val="nil"/>
              <w:right w:val="single" w:sz="4" w:space="0" w:color="000000"/>
            </w:tcBorders>
            <w:vAlign w:val="center"/>
          </w:tcPr>
          <w:p w:rsidR="00AD53F3" w:rsidRPr="008E4A93" w:rsidRDefault="00AD53F3" w:rsidP="008C2151">
            <w:pPr>
              <w:jc w:val="right"/>
              <w:rPr>
                <w:rFonts w:hAnsi="宋体"/>
                <w:sz w:val="18"/>
                <w:szCs w:val="18"/>
              </w:rPr>
            </w:pPr>
            <w:r w:rsidRPr="008E4A93">
              <w:rPr>
                <w:rFonts w:hAnsi="宋体" w:hint="eastAsia"/>
                <w:sz w:val="18"/>
                <w:szCs w:val="18"/>
              </w:rPr>
              <w:t>≤</w:t>
            </w:r>
          </w:p>
        </w:tc>
        <w:tc>
          <w:tcPr>
            <w:tcW w:w="4843" w:type="dxa"/>
            <w:gridSpan w:val="3"/>
            <w:tcBorders>
              <w:left w:val="single" w:sz="4" w:space="0" w:color="000000"/>
              <w:right w:val="single" w:sz="12" w:space="0" w:color="auto"/>
            </w:tcBorders>
            <w:vAlign w:val="center"/>
          </w:tcPr>
          <w:p w:rsidR="00AD53F3" w:rsidRPr="008E4A93" w:rsidRDefault="00AD53F3" w:rsidP="0079788B">
            <w:pPr>
              <w:jc w:val="center"/>
              <w:rPr>
                <w:rFonts w:hAnsi="宋体"/>
                <w:sz w:val="18"/>
                <w:szCs w:val="18"/>
              </w:rPr>
            </w:pPr>
            <w:r w:rsidRPr="008E4A93">
              <w:rPr>
                <w:sz w:val="18"/>
                <w:szCs w:val="18"/>
              </w:rPr>
              <w:t>90</w:t>
            </w:r>
          </w:p>
        </w:tc>
      </w:tr>
      <w:tr w:rsidR="008E4A93" w:rsidRPr="008E4A93" w:rsidTr="005861BB">
        <w:trPr>
          <w:trHeight w:val="160"/>
          <w:jc w:val="center"/>
        </w:trPr>
        <w:tc>
          <w:tcPr>
            <w:tcW w:w="1866" w:type="dxa"/>
            <w:vMerge w:val="restart"/>
            <w:tcBorders>
              <w:left w:val="single" w:sz="12" w:space="0" w:color="auto"/>
              <w:right w:val="nil"/>
            </w:tcBorders>
            <w:vAlign w:val="center"/>
          </w:tcPr>
          <w:p w:rsidR="00AD53F3" w:rsidRPr="008E4A93" w:rsidRDefault="00AD53F3" w:rsidP="008C2151">
            <w:pPr>
              <w:jc w:val="left"/>
              <w:rPr>
                <w:rFonts w:hAnsi="宋体"/>
                <w:sz w:val="18"/>
                <w:szCs w:val="18"/>
              </w:rPr>
            </w:pPr>
            <w:r w:rsidRPr="008E4A93">
              <w:rPr>
                <w:rFonts w:hAnsi="宋体" w:hint="eastAsia"/>
                <w:sz w:val="18"/>
                <w:szCs w:val="18"/>
              </w:rPr>
              <w:t>可溶性重金属含量</w:t>
            </w:r>
          </w:p>
          <w:p w:rsidR="00AD53F3" w:rsidRPr="008E4A93" w:rsidRDefault="00AD53F3" w:rsidP="008C2151">
            <w:pPr>
              <w:jc w:val="left"/>
              <w:rPr>
                <w:rFonts w:hAnsi="宋体"/>
                <w:sz w:val="18"/>
                <w:szCs w:val="18"/>
              </w:rPr>
            </w:pPr>
            <w:r w:rsidRPr="008E4A93">
              <w:rPr>
                <w:rFonts w:hAnsi="宋体" w:hint="eastAsia"/>
                <w:sz w:val="18"/>
                <w:szCs w:val="18"/>
              </w:rPr>
              <w:t>/</w:t>
            </w:r>
            <w:r w:rsidRPr="008E4A93">
              <w:rPr>
                <w:rFonts w:hAnsi="宋体" w:hint="eastAsia"/>
                <w:sz w:val="18"/>
                <w:szCs w:val="18"/>
              </w:rPr>
              <w:t>（</w:t>
            </w:r>
            <w:r w:rsidRPr="008E4A93">
              <w:rPr>
                <w:rFonts w:hAnsi="宋体" w:hint="eastAsia"/>
                <w:sz w:val="18"/>
                <w:szCs w:val="18"/>
              </w:rPr>
              <w:t>mg/kg</w:t>
            </w:r>
            <w:r w:rsidRPr="008E4A93">
              <w:rPr>
                <w:rFonts w:hAnsi="宋体" w:hint="eastAsia"/>
                <w:sz w:val="18"/>
                <w:szCs w:val="18"/>
              </w:rPr>
              <w:t>）</w:t>
            </w:r>
          </w:p>
        </w:tc>
        <w:tc>
          <w:tcPr>
            <w:tcW w:w="567" w:type="dxa"/>
            <w:vMerge w:val="restart"/>
            <w:tcBorders>
              <w:left w:val="nil"/>
              <w:right w:val="nil"/>
            </w:tcBorders>
            <w:vAlign w:val="center"/>
          </w:tcPr>
          <w:p w:rsidR="00AD53F3" w:rsidRPr="008E4A93" w:rsidRDefault="00AD53F3" w:rsidP="008C2151">
            <w:pPr>
              <w:jc w:val="right"/>
              <w:rPr>
                <w:rFonts w:hAnsi="宋体"/>
                <w:sz w:val="18"/>
                <w:szCs w:val="18"/>
              </w:rPr>
            </w:pPr>
            <w:r w:rsidRPr="008E4A93">
              <w:rPr>
                <w:rFonts w:hAnsi="宋体" w:hint="eastAsia"/>
                <w:sz w:val="18"/>
                <w:szCs w:val="18"/>
              </w:rPr>
              <w:t>≤</w:t>
            </w:r>
          </w:p>
        </w:tc>
        <w:tc>
          <w:tcPr>
            <w:tcW w:w="1418" w:type="dxa"/>
            <w:gridSpan w:val="2"/>
            <w:tcBorders>
              <w:left w:val="single" w:sz="4" w:space="0" w:color="auto"/>
              <w:right w:val="nil"/>
            </w:tcBorders>
            <w:vAlign w:val="center"/>
          </w:tcPr>
          <w:p w:rsidR="00AD53F3" w:rsidRPr="008E4A93" w:rsidRDefault="00AD53F3" w:rsidP="008C2151">
            <w:pPr>
              <w:jc w:val="left"/>
              <w:rPr>
                <w:rFonts w:hAnsi="宋体"/>
                <w:sz w:val="18"/>
                <w:szCs w:val="18"/>
              </w:rPr>
            </w:pPr>
            <w:r w:rsidRPr="008E4A93">
              <w:rPr>
                <w:rFonts w:hAnsi="宋体" w:hint="eastAsia"/>
                <w:sz w:val="18"/>
                <w:szCs w:val="18"/>
              </w:rPr>
              <w:t>镉（</w:t>
            </w:r>
            <w:r w:rsidRPr="008E4A93">
              <w:rPr>
                <w:rFonts w:hAnsi="宋体" w:hint="eastAsia"/>
                <w:sz w:val="18"/>
                <w:szCs w:val="18"/>
              </w:rPr>
              <w:t>Cd</w:t>
            </w:r>
            <w:r w:rsidRPr="008E4A93">
              <w:rPr>
                <w:rFonts w:hAnsi="宋体" w:hint="eastAsia"/>
                <w:sz w:val="18"/>
                <w:szCs w:val="18"/>
              </w:rPr>
              <w:t>）含量</w:t>
            </w:r>
          </w:p>
        </w:tc>
        <w:tc>
          <w:tcPr>
            <w:tcW w:w="708" w:type="dxa"/>
            <w:tcBorders>
              <w:left w:val="nil"/>
              <w:right w:val="single" w:sz="4" w:space="0" w:color="000000"/>
            </w:tcBorders>
            <w:vAlign w:val="center"/>
          </w:tcPr>
          <w:p w:rsidR="00AD53F3" w:rsidRPr="008E4A93" w:rsidRDefault="00AD53F3" w:rsidP="0079788B">
            <w:pPr>
              <w:jc w:val="center"/>
              <w:rPr>
                <w:rFonts w:hAnsi="宋体"/>
                <w:sz w:val="18"/>
                <w:szCs w:val="18"/>
              </w:rPr>
            </w:pPr>
          </w:p>
        </w:tc>
        <w:tc>
          <w:tcPr>
            <w:tcW w:w="4843" w:type="dxa"/>
            <w:gridSpan w:val="3"/>
            <w:tcBorders>
              <w:left w:val="single" w:sz="4" w:space="0" w:color="000000"/>
              <w:right w:val="single" w:sz="12" w:space="0" w:color="auto"/>
            </w:tcBorders>
            <w:vAlign w:val="center"/>
          </w:tcPr>
          <w:p w:rsidR="00AD53F3" w:rsidRPr="008E4A93" w:rsidRDefault="00AD53F3" w:rsidP="0079788B">
            <w:pPr>
              <w:jc w:val="center"/>
              <w:rPr>
                <w:rFonts w:hAnsi="宋体"/>
                <w:sz w:val="18"/>
                <w:szCs w:val="18"/>
              </w:rPr>
            </w:pPr>
            <w:r w:rsidRPr="008E4A93">
              <w:rPr>
                <w:rFonts w:hAnsi="宋体" w:hint="eastAsia"/>
                <w:sz w:val="18"/>
                <w:szCs w:val="18"/>
              </w:rPr>
              <w:t>75</w:t>
            </w:r>
          </w:p>
        </w:tc>
      </w:tr>
      <w:tr w:rsidR="008E4A93" w:rsidRPr="008E4A93" w:rsidTr="005861BB">
        <w:trPr>
          <w:trHeight w:val="160"/>
          <w:jc w:val="center"/>
        </w:trPr>
        <w:tc>
          <w:tcPr>
            <w:tcW w:w="1866" w:type="dxa"/>
            <w:vMerge/>
            <w:tcBorders>
              <w:left w:val="single" w:sz="12" w:space="0" w:color="auto"/>
              <w:right w:val="nil"/>
            </w:tcBorders>
            <w:vAlign w:val="center"/>
          </w:tcPr>
          <w:p w:rsidR="00AD53F3" w:rsidRPr="008E4A93" w:rsidRDefault="00AD53F3" w:rsidP="007845B6">
            <w:pPr>
              <w:jc w:val="left"/>
              <w:rPr>
                <w:rFonts w:hAnsi="宋体"/>
                <w:sz w:val="18"/>
                <w:szCs w:val="18"/>
              </w:rPr>
            </w:pPr>
          </w:p>
        </w:tc>
        <w:tc>
          <w:tcPr>
            <w:tcW w:w="567" w:type="dxa"/>
            <w:vMerge/>
            <w:tcBorders>
              <w:left w:val="nil"/>
              <w:right w:val="nil"/>
            </w:tcBorders>
            <w:vAlign w:val="center"/>
          </w:tcPr>
          <w:p w:rsidR="00AD53F3" w:rsidRPr="008E4A93" w:rsidRDefault="00AD53F3" w:rsidP="007845B6">
            <w:pPr>
              <w:jc w:val="left"/>
              <w:rPr>
                <w:rFonts w:hAnsi="宋体"/>
                <w:sz w:val="18"/>
                <w:szCs w:val="18"/>
              </w:rPr>
            </w:pPr>
          </w:p>
        </w:tc>
        <w:tc>
          <w:tcPr>
            <w:tcW w:w="1418" w:type="dxa"/>
            <w:gridSpan w:val="2"/>
            <w:tcBorders>
              <w:left w:val="single" w:sz="4" w:space="0" w:color="auto"/>
              <w:right w:val="nil"/>
            </w:tcBorders>
            <w:vAlign w:val="center"/>
          </w:tcPr>
          <w:p w:rsidR="00AD53F3" w:rsidRPr="008E4A93" w:rsidRDefault="00AD53F3" w:rsidP="007845B6">
            <w:pPr>
              <w:jc w:val="left"/>
              <w:rPr>
                <w:rFonts w:hAnsi="宋体"/>
                <w:sz w:val="18"/>
                <w:szCs w:val="18"/>
              </w:rPr>
            </w:pPr>
            <w:r w:rsidRPr="008E4A93">
              <w:rPr>
                <w:rFonts w:hAnsi="宋体" w:hint="eastAsia"/>
                <w:sz w:val="18"/>
                <w:szCs w:val="18"/>
              </w:rPr>
              <w:t>铬（</w:t>
            </w:r>
            <w:r w:rsidRPr="008E4A93">
              <w:rPr>
                <w:rFonts w:hAnsi="宋体" w:hint="eastAsia"/>
                <w:sz w:val="18"/>
                <w:szCs w:val="18"/>
              </w:rPr>
              <w:t>Cr</w:t>
            </w:r>
            <w:r w:rsidRPr="008E4A93">
              <w:rPr>
                <w:rFonts w:hAnsi="宋体" w:hint="eastAsia"/>
                <w:sz w:val="18"/>
                <w:szCs w:val="18"/>
                <w:vertAlign w:val="superscript"/>
              </w:rPr>
              <w:t>6+</w:t>
            </w:r>
            <w:r w:rsidRPr="008E4A93">
              <w:rPr>
                <w:rFonts w:hAnsi="宋体" w:hint="eastAsia"/>
                <w:sz w:val="18"/>
                <w:szCs w:val="18"/>
              </w:rPr>
              <w:t>）含量</w:t>
            </w:r>
          </w:p>
        </w:tc>
        <w:tc>
          <w:tcPr>
            <w:tcW w:w="708" w:type="dxa"/>
            <w:tcBorders>
              <w:left w:val="nil"/>
              <w:right w:val="single" w:sz="4" w:space="0" w:color="000000"/>
            </w:tcBorders>
            <w:vAlign w:val="center"/>
          </w:tcPr>
          <w:p w:rsidR="00AD53F3" w:rsidRPr="008E4A93" w:rsidRDefault="00AD53F3" w:rsidP="0079788B">
            <w:pPr>
              <w:jc w:val="center"/>
              <w:rPr>
                <w:rFonts w:hAnsi="宋体"/>
                <w:sz w:val="18"/>
                <w:szCs w:val="18"/>
              </w:rPr>
            </w:pPr>
          </w:p>
        </w:tc>
        <w:tc>
          <w:tcPr>
            <w:tcW w:w="4843" w:type="dxa"/>
            <w:gridSpan w:val="3"/>
            <w:tcBorders>
              <w:left w:val="single" w:sz="4" w:space="0" w:color="000000"/>
              <w:right w:val="single" w:sz="12" w:space="0" w:color="auto"/>
            </w:tcBorders>
            <w:vAlign w:val="center"/>
          </w:tcPr>
          <w:p w:rsidR="00AD53F3" w:rsidRPr="008E4A93" w:rsidRDefault="00AD53F3" w:rsidP="0079788B">
            <w:pPr>
              <w:jc w:val="center"/>
              <w:rPr>
                <w:rFonts w:hAnsi="宋体"/>
                <w:sz w:val="18"/>
                <w:szCs w:val="18"/>
              </w:rPr>
            </w:pPr>
            <w:r w:rsidRPr="008E4A93">
              <w:rPr>
                <w:rFonts w:hAnsi="宋体" w:hint="eastAsia"/>
                <w:sz w:val="18"/>
                <w:szCs w:val="18"/>
              </w:rPr>
              <w:t>60</w:t>
            </w:r>
          </w:p>
        </w:tc>
      </w:tr>
      <w:tr w:rsidR="008E4A93" w:rsidRPr="008E4A93" w:rsidTr="005861BB">
        <w:trPr>
          <w:trHeight w:val="160"/>
          <w:jc w:val="center"/>
        </w:trPr>
        <w:tc>
          <w:tcPr>
            <w:tcW w:w="1866" w:type="dxa"/>
            <w:vMerge/>
            <w:tcBorders>
              <w:left w:val="single" w:sz="12" w:space="0" w:color="auto"/>
              <w:right w:val="nil"/>
            </w:tcBorders>
            <w:vAlign w:val="center"/>
          </w:tcPr>
          <w:p w:rsidR="00AD53F3" w:rsidRPr="008E4A93" w:rsidRDefault="00AD53F3" w:rsidP="007845B6">
            <w:pPr>
              <w:jc w:val="left"/>
              <w:rPr>
                <w:rFonts w:hAnsi="宋体"/>
                <w:sz w:val="18"/>
                <w:szCs w:val="18"/>
              </w:rPr>
            </w:pPr>
          </w:p>
        </w:tc>
        <w:tc>
          <w:tcPr>
            <w:tcW w:w="567" w:type="dxa"/>
            <w:vMerge/>
            <w:tcBorders>
              <w:left w:val="nil"/>
              <w:right w:val="nil"/>
            </w:tcBorders>
            <w:vAlign w:val="center"/>
          </w:tcPr>
          <w:p w:rsidR="00AD53F3" w:rsidRPr="008E4A93" w:rsidRDefault="00AD53F3" w:rsidP="007845B6">
            <w:pPr>
              <w:jc w:val="left"/>
              <w:rPr>
                <w:rFonts w:hAnsi="宋体"/>
                <w:sz w:val="18"/>
                <w:szCs w:val="18"/>
              </w:rPr>
            </w:pPr>
          </w:p>
        </w:tc>
        <w:tc>
          <w:tcPr>
            <w:tcW w:w="1418" w:type="dxa"/>
            <w:gridSpan w:val="2"/>
            <w:tcBorders>
              <w:left w:val="single" w:sz="4" w:space="0" w:color="auto"/>
              <w:right w:val="nil"/>
            </w:tcBorders>
            <w:vAlign w:val="center"/>
          </w:tcPr>
          <w:p w:rsidR="00AD53F3" w:rsidRPr="008E4A93" w:rsidRDefault="00AD53F3" w:rsidP="007845B6">
            <w:pPr>
              <w:jc w:val="left"/>
              <w:rPr>
                <w:rFonts w:hAnsi="宋体"/>
                <w:sz w:val="18"/>
                <w:szCs w:val="18"/>
              </w:rPr>
            </w:pPr>
            <w:r w:rsidRPr="008E4A93">
              <w:rPr>
                <w:rFonts w:hAnsi="宋体" w:hint="eastAsia"/>
                <w:sz w:val="18"/>
                <w:szCs w:val="18"/>
              </w:rPr>
              <w:t>汞（</w:t>
            </w:r>
            <w:r w:rsidRPr="008E4A93">
              <w:rPr>
                <w:rFonts w:hAnsi="宋体" w:hint="eastAsia"/>
                <w:sz w:val="18"/>
                <w:szCs w:val="18"/>
              </w:rPr>
              <w:t>Hg</w:t>
            </w:r>
            <w:r w:rsidRPr="008E4A93">
              <w:rPr>
                <w:rFonts w:hAnsi="宋体" w:hint="eastAsia"/>
                <w:sz w:val="18"/>
                <w:szCs w:val="18"/>
              </w:rPr>
              <w:t>）含量</w:t>
            </w:r>
          </w:p>
        </w:tc>
        <w:tc>
          <w:tcPr>
            <w:tcW w:w="708" w:type="dxa"/>
            <w:tcBorders>
              <w:left w:val="nil"/>
              <w:right w:val="single" w:sz="4" w:space="0" w:color="000000"/>
            </w:tcBorders>
            <w:vAlign w:val="center"/>
          </w:tcPr>
          <w:p w:rsidR="00AD53F3" w:rsidRPr="008E4A93" w:rsidRDefault="00AD53F3" w:rsidP="0079788B">
            <w:pPr>
              <w:jc w:val="center"/>
              <w:rPr>
                <w:rFonts w:hAnsi="宋体"/>
                <w:sz w:val="18"/>
                <w:szCs w:val="18"/>
              </w:rPr>
            </w:pPr>
          </w:p>
        </w:tc>
        <w:tc>
          <w:tcPr>
            <w:tcW w:w="4843" w:type="dxa"/>
            <w:gridSpan w:val="3"/>
            <w:tcBorders>
              <w:left w:val="single" w:sz="4" w:space="0" w:color="000000"/>
              <w:right w:val="single" w:sz="12" w:space="0" w:color="auto"/>
            </w:tcBorders>
            <w:vAlign w:val="center"/>
          </w:tcPr>
          <w:p w:rsidR="00AD53F3" w:rsidRPr="008E4A93" w:rsidRDefault="00AD53F3" w:rsidP="0079788B">
            <w:pPr>
              <w:jc w:val="center"/>
              <w:rPr>
                <w:rFonts w:hAnsi="宋体"/>
                <w:sz w:val="18"/>
                <w:szCs w:val="18"/>
              </w:rPr>
            </w:pPr>
            <w:r w:rsidRPr="008E4A93">
              <w:rPr>
                <w:rFonts w:hAnsi="宋体" w:hint="eastAsia"/>
                <w:sz w:val="18"/>
                <w:szCs w:val="18"/>
              </w:rPr>
              <w:t>60</w:t>
            </w:r>
          </w:p>
        </w:tc>
      </w:tr>
      <w:tr w:rsidR="008E4A93" w:rsidRPr="008E4A93" w:rsidTr="00C61F75">
        <w:trPr>
          <w:trHeight w:val="160"/>
          <w:jc w:val="center"/>
        </w:trPr>
        <w:tc>
          <w:tcPr>
            <w:tcW w:w="3851" w:type="dxa"/>
            <w:gridSpan w:val="4"/>
            <w:tcBorders>
              <w:left w:val="single" w:sz="12" w:space="0" w:color="auto"/>
              <w:right w:val="nil"/>
            </w:tcBorders>
            <w:vAlign w:val="center"/>
          </w:tcPr>
          <w:p w:rsidR="0090484C" w:rsidRPr="008E4A93" w:rsidRDefault="0090484C" w:rsidP="006F0D9E">
            <w:pPr>
              <w:jc w:val="left"/>
              <w:rPr>
                <w:rFonts w:hAnsi="宋体"/>
                <w:sz w:val="18"/>
                <w:szCs w:val="18"/>
              </w:rPr>
            </w:pPr>
            <w:r w:rsidRPr="008E4A93">
              <w:rPr>
                <w:rFonts w:hAnsi="宋体" w:hint="eastAsia"/>
                <w:sz w:val="18"/>
                <w:szCs w:val="18"/>
              </w:rPr>
              <w:t>乙二醇醚及醚酯总和含量</w:t>
            </w:r>
            <w:r w:rsidR="00583DFD">
              <w:rPr>
                <w:rFonts w:hAnsi="宋体" w:hint="eastAsia"/>
                <w:sz w:val="18"/>
                <w:szCs w:val="18"/>
              </w:rPr>
              <w:t>/</w:t>
            </w:r>
            <w:r w:rsidRPr="008E4A93">
              <w:rPr>
                <w:rFonts w:hAnsi="宋体" w:hint="eastAsia"/>
                <w:sz w:val="18"/>
                <w:szCs w:val="18"/>
              </w:rPr>
              <w:t>（</w:t>
            </w:r>
            <w:r w:rsidRPr="008E4A93">
              <w:rPr>
                <w:rFonts w:hAnsi="宋体" w:hint="eastAsia"/>
                <w:sz w:val="18"/>
                <w:szCs w:val="18"/>
              </w:rPr>
              <w:t>mg/kg</w:t>
            </w:r>
            <w:r w:rsidRPr="008E4A93">
              <w:rPr>
                <w:rFonts w:hAnsi="宋体"/>
                <w:sz w:val="18"/>
                <w:szCs w:val="18"/>
              </w:rPr>
              <w:t>）</w:t>
            </w:r>
            <w:r w:rsidRPr="008E4A93">
              <w:rPr>
                <w:rFonts w:hAnsi="宋体" w:hint="eastAsia"/>
                <w:sz w:val="18"/>
                <w:szCs w:val="18"/>
              </w:rPr>
              <w:t xml:space="preserve">            </w:t>
            </w:r>
          </w:p>
          <w:p w:rsidR="0090484C" w:rsidRPr="008E4A93" w:rsidRDefault="0090484C" w:rsidP="00C61F75">
            <w:pPr>
              <w:jc w:val="left"/>
              <w:rPr>
                <w:rFonts w:hAnsi="宋体"/>
                <w:sz w:val="18"/>
                <w:szCs w:val="18"/>
              </w:rPr>
            </w:pPr>
            <w:r w:rsidRPr="008E4A93">
              <w:rPr>
                <w:rFonts w:hAnsi="宋体" w:hint="eastAsia"/>
                <w:sz w:val="18"/>
                <w:szCs w:val="18"/>
              </w:rPr>
              <w:t>（限乙二醇甲醚、乙二醇甲醚醋酸酯、乙二醇乙醚、乙二醇乙醚醋酸酯、二乙二醇丁醚醋酸酯和乙二醇丁醚醋酸酯）</w:t>
            </w:r>
          </w:p>
        </w:tc>
        <w:tc>
          <w:tcPr>
            <w:tcW w:w="708" w:type="dxa"/>
            <w:tcBorders>
              <w:left w:val="nil"/>
              <w:right w:val="single" w:sz="4" w:space="0" w:color="000000"/>
            </w:tcBorders>
            <w:vAlign w:val="center"/>
          </w:tcPr>
          <w:p w:rsidR="0090484C" w:rsidRPr="008E4A93" w:rsidRDefault="0090484C" w:rsidP="008C2151">
            <w:pPr>
              <w:jc w:val="right"/>
              <w:rPr>
                <w:rFonts w:hAnsi="宋体"/>
                <w:sz w:val="18"/>
                <w:szCs w:val="18"/>
              </w:rPr>
            </w:pPr>
            <w:r w:rsidRPr="008E4A93">
              <w:rPr>
                <w:rFonts w:hAnsi="宋体" w:hint="eastAsia"/>
                <w:sz w:val="18"/>
                <w:szCs w:val="18"/>
              </w:rPr>
              <w:t>≤</w:t>
            </w:r>
          </w:p>
        </w:tc>
        <w:tc>
          <w:tcPr>
            <w:tcW w:w="4843" w:type="dxa"/>
            <w:gridSpan w:val="3"/>
            <w:tcBorders>
              <w:left w:val="single" w:sz="4" w:space="0" w:color="000000"/>
              <w:right w:val="single" w:sz="12" w:space="0" w:color="auto"/>
            </w:tcBorders>
            <w:vAlign w:val="center"/>
          </w:tcPr>
          <w:p w:rsidR="0090484C" w:rsidRPr="008E4A93" w:rsidRDefault="0090484C" w:rsidP="0079788B">
            <w:pPr>
              <w:jc w:val="center"/>
              <w:rPr>
                <w:rFonts w:hAnsi="宋体"/>
                <w:sz w:val="18"/>
                <w:szCs w:val="18"/>
              </w:rPr>
            </w:pPr>
            <w:r w:rsidRPr="008E4A93">
              <w:rPr>
                <w:rFonts w:hAnsi="宋体" w:hint="eastAsia"/>
                <w:sz w:val="18"/>
                <w:szCs w:val="18"/>
              </w:rPr>
              <w:t>100</w:t>
            </w:r>
          </w:p>
        </w:tc>
      </w:tr>
      <w:tr w:rsidR="00C61F75" w:rsidRPr="008E4A93" w:rsidTr="00FE06F1">
        <w:trPr>
          <w:trHeight w:val="160"/>
          <w:jc w:val="center"/>
        </w:trPr>
        <w:tc>
          <w:tcPr>
            <w:tcW w:w="9402" w:type="dxa"/>
            <w:gridSpan w:val="8"/>
            <w:tcBorders>
              <w:left w:val="single" w:sz="12" w:space="0" w:color="auto"/>
              <w:bottom w:val="single" w:sz="12" w:space="0" w:color="auto"/>
              <w:right w:val="single" w:sz="12" w:space="0" w:color="auto"/>
            </w:tcBorders>
            <w:vAlign w:val="center"/>
          </w:tcPr>
          <w:p w:rsidR="00C61F75" w:rsidRPr="008E4A93" w:rsidRDefault="00C61F75" w:rsidP="00C61F75">
            <w:pPr>
              <w:jc w:val="left"/>
              <w:rPr>
                <w:rFonts w:hAnsi="宋体"/>
                <w:sz w:val="18"/>
                <w:szCs w:val="18"/>
              </w:rPr>
            </w:pPr>
            <w:r w:rsidRPr="00C61F75">
              <w:rPr>
                <w:rFonts w:hAnsi="宋体" w:hint="eastAsia"/>
                <w:sz w:val="18"/>
                <w:szCs w:val="18"/>
                <w:vertAlign w:val="superscript"/>
              </w:rPr>
              <w:t>a</w:t>
            </w:r>
            <w:r>
              <w:rPr>
                <w:rFonts w:hAnsi="宋体" w:hint="eastAsia"/>
                <w:sz w:val="18"/>
                <w:szCs w:val="18"/>
              </w:rPr>
              <w:t xml:space="preserve"> </w:t>
            </w:r>
            <w:r>
              <w:rPr>
                <w:rFonts w:hAnsi="宋体" w:hint="eastAsia"/>
                <w:sz w:val="18"/>
                <w:szCs w:val="18"/>
              </w:rPr>
              <w:t>双方商定时进行。</w:t>
            </w:r>
          </w:p>
        </w:tc>
      </w:tr>
    </w:tbl>
    <w:p w:rsidR="00087774" w:rsidRPr="008E4A93" w:rsidRDefault="004C70E1">
      <w:pPr>
        <w:pStyle w:val="a5"/>
        <w:spacing w:before="312" w:after="312"/>
        <w:ind w:left="0"/>
        <w:rPr>
          <w:rFonts w:ascii="Times New Roman"/>
        </w:rPr>
      </w:pPr>
      <w:r w:rsidRPr="008E4A93">
        <w:rPr>
          <w:rFonts w:ascii="Times New Roman"/>
        </w:rPr>
        <w:t>试验</w:t>
      </w:r>
      <w:bookmarkEnd w:id="70"/>
      <w:r w:rsidRPr="008E4A93">
        <w:rPr>
          <w:rFonts w:ascii="Times New Roman"/>
        </w:rPr>
        <w:t>方法</w:t>
      </w:r>
      <w:bookmarkEnd w:id="71"/>
      <w:bookmarkEnd w:id="72"/>
      <w:bookmarkEnd w:id="73"/>
      <w:bookmarkEnd w:id="74"/>
      <w:bookmarkEnd w:id="75"/>
      <w:bookmarkEnd w:id="76"/>
      <w:bookmarkEnd w:id="77"/>
      <w:bookmarkEnd w:id="78"/>
      <w:bookmarkEnd w:id="79"/>
    </w:p>
    <w:p w:rsidR="00087774" w:rsidRPr="008E4A93" w:rsidRDefault="004C70E1">
      <w:pPr>
        <w:pStyle w:val="a6"/>
        <w:spacing w:before="156" w:after="156"/>
        <w:ind w:left="0"/>
        <w:rPr>
          <w:rFonts w:ascii="Times New Roman"/>
        </w:rPr>
      </w:pPr>
      <w:bookmarkStart w:id="80" w:name="_Toc483061049"/>
      <w:bookmarkStart w:id="81" w:name="_Toc498782101"/>
      <w:bookmarkStart w:id="82" w:name="_Toc498889287"/>
      <w:bookmarkStart w:id="83" w:name="_Toc483316422"/>
      <w:bookmarkStart w:id="84" w:name="_Toc485971143"/>
      <w:bookmarkStart w:id="85" w:name="_Toc483061645"/>
      <w:bookmarkStart w:id="86" w:name="_Toc482817787"/>
      <w:bookmarkStart w:id="87" w:name="_Toc485564208"/>
      <w:bookmarkStart w:id="88" w:name="_Toc502222004"/>
      <w:bookmarkStart w:id="89" w:name="_Toc492043347"/>
      <w:r w:rsidRPr="008E4A93">
        <w:rPr>
          <w:rFonts w:ascii="Times New Roman"/>
        </w:rPr>
        <w:t>取样</w:t>
      </w:r>
      <w:bookmarkEnd w:id="80"/>
      <w:bookmarkEnd w:id="81"/>
      <w:bookmarkEnd w:id="82"/>
      <w:bookmarkEnd w:id="83"/>
      <w:bookmarkEnd w:id="84"/>
      <w:bookmarkEnd w:id="85"/>
      <w:bookmarkEnd w:id="86"/>
      <w:bookmarkEnd w:id="87"/>
      <w:bookmarkEnd w:id="88"/>
      <w:bookmarkEnd w:id="89"/>
    </w:p>
    <w:p w:rsidR="00087774" w:rsidRPr="008E4A93" w:rsidRDefault="004C70E1">
      <w:pPr>
        <w:pStyle w:val="affd"/>
        <w:rPr>
          <w:rFonts w:ascii="Times New Roman"/>
        </w:rPr>
      </w:pPr>
      <w:bookmarkStart w:id="90" w:name="_Toc444196468"/>
      <w:bookmarkStart w:id="91" w:name="_Toc444248354"/>
      <w:r w:rsidRPr="008E4A93">
        <w:rPr>
          <w:rFonts w:ascii="Times New Roman"/>
        </w:rPr>
        <w:t>产品按</w:t>
      </w:r>
      <w:r w:rsidRPr="008E4A93">
        <w:rPr>
          <w:rFonts w:ascii="Times New Roman"/>
        </w:rPr>
        <w:t>GB/T 3186</w:t>
      </w:r>
      <w:r w:rsidRPr="008E4A93">
        <w:rPr>
          <w:rFonts w:ascii="Times New Roman"/>
        </w:rPr>
        <w:t>规定取样，也可按照商定的方法取样。取样量根据检验需要确定</w:t>
      </w:r>
      <w:r w:rsidRPr="008E4A93">
        <w:rPr>
          <w:rFonts w:ascii="Times New Roman" w:hint="eastAsia"/>
        </w:rPr>
        <w:t>。</w:t>
      </w:r>
      <w:r w:rsidR="006F0D9E" w:rsidRPr="008E4A93">
        <w:rPr>
          <w:rFonts w:ascii="Times New Roman" w:hint="eastAsia"/>
        </w:rPr>
        <w:t>样品分为两份，一份密封保存，另一份作为检验用样品</w:t>
      </w:r>
      <w:r w:rsidRPr="008E4A93">
        <w:rPr>
          <w:rFonts w:ascii="Times New Roman" w:hint="eastAsia"/>
        </w:rPr>
        <w:t>。</w:t>
      </w:r>
    </w:p>
    <w:bookmarkEnd w:id="90"/>
    <w:bookmarkEnd w:id="91"/>
    <w:p w:rsidR="00087774" w:rsidRPr="008E4A93" w:rsidRDefault="004C70E1">
      <w:pPr>
        <w:pStyle w:val="a6"/>
        <w:spacing w:before="156" w:after="156"/>
        <w:ind w:left="0"/>
        <w:rPr>
          <w:rFonts w:ascii="Times New Roman"/>
        </w:rPr>
      </w:pPr>
      <w:r w:rsidRPr="008E4A93">
        <w:rPr>
          <w:rFonts w:ascii="Times New Roman" w:hint="eastAsia"/>
        </w:rPr>
        <w:t>操作方法</w:t>
      </w:r>
    </w:p>
    <w:p w:rsidR="00087774" w:rsidRPr="008E4A93" w:rsidRDefault="004C70E1">
      <w:pPr>
        <w:pStyle w:val="a7"/>
        <w:spacing w:before="156" w:after="156"/>
        <w:ind w:left="0"/>
        <w:rPr>
          <w:rFonts w:ascii="Times New Roman"/>
        </w:rPr>
      </w:pPr>
      <w:r w:rsidRPr="008E4A93">
        <w:rPr>
          <w:rFonts w:ascii="Times New Roman" w:hint="eastAsia"/>
        </w:rPr>
        <w:t>一般规定</w:t>
      </w:r>
    </w:p>
    <w:p w:rsidR="00087774" w:rsidRPr="008E4A93" w:rsidRDefault="004C70E1">
      <w:pPr>
        <w:pStyle w:val="affd"/>
        <w:rPr>
          <w:rFonts w:ascii="Times New Roman"/>
          <w:szCs w:val="21"/>
        </w:rPr>
      </w:pPr>
      <w:r w:rsidRPr="008E4A93">
        <w:rPr>
          <w:rFonts w:ascii="Times New Roman" w:hint="eastAsia"/>
          <w:szCs w:val="21"/>
        </w:rPr>
        <w:t>所用试剂均为化学纯以上，所用水均应符合</w:t>
      </w:r>
      <w:r w:rsidRPr="008E4A93">
        <w:rPr>
          <w:rFonts w:ascii="Times New Roman" w:hint="eastAsia"/>
        </w:rPr>
        <w:t>GB/T 6682</w:t>
      </w:r>
      <w:r w:rsidRPr="008E4A93">
        <w:rPr>
          <w:rFonts w:ascii="Times New Roman" w:hint="eastAsia"/>
        </w:rPr>
        <w:t>—</w:t>
      </w:r>
      <w:r w:rsidRPr="008E4A93">
        <w:rPr>
          <w:rFonts w:ascii="Times New Roman" w:hint="eastAsia"/>
        </w:rPr>
        <w:t>2008</w:t>
      </w:r>
      <w:r w:rsidRPr="008E4A93">
        <w:rPr>
          <w:rFonts w:ascii="Times New Roman" w:hint="eastAsia"/>
        </w:rPr>
        <w:t>中</w:t>
      </w:r>
      <w:r w:rsidRPr="008E4A93">
        <w:rPr>
          <w:rFonts w:ascii="Times New Roman" w:hint="eastAsia"/>
          <w:szCs w:val="21"/>
        </w:rPr>
        <w:t>规定的三级水，试验用溶液在试验前预先调整到试验温度</w:t>
      </w:r>
      <w:r w:rsidRPr="008E4A93">
        <w:rPr>
          <w:rFonts w:ascii="Times New Roman"/>
          <w:szCs w:val="21"/>
        </w:rPr>
        <w:t>。</w:t>
      </w:r>
    </w:p>
    <w:p w:rsidR="00087774" w:rsidRPr="008E4A93" w:rsidRDefault="004C70E1">
      <w:pPr>
        <w:pStyle w:val="a7"/>
        <w:spacing w:before="156" w:after="156"/>
        <w:ind w:left="0"/>
        <w:rPr>
          <w:rFonts w:ascii="Times New Roman"/>
        </w:rPr>
      </w:pPr>
      <w:r w:rsidRPr="008E4A93">
        <w:rPr>
          <w:rFonts w:ascii="Times New Roman" w:hint="eastAsia"/>
        </w:rPr>
        <w:t>容器中状态</w:t>
      </w:r>
    </w:p>
    <w:p w:rsidR="00087774" w:rsidRPr="008E4A93" w:rsidRDefault="00360DD0">
      <w:pPr>
        <w:pStyle w:val="affd"/>
        <w:rPr>
          <w:rFonts w:ascii="Times New Roman"/>
          <w:szCs w:val="21"/>
        </w:rPr>
      </w:pPr>
      <w:r w:rsidRPr="008211F7">
        <w:rPr>
          <w:rFonts w:ascii="Times New Roman" w:hint="eastAsia"/>
          <w:szCs w:val="21"/>
        </w:rPr>
        <w:lastRenderedPageBreak/>
        <w:t>打开包装容器，自视观察有无分层，</w:t>
      </w:r>
      <w:proofErr w:type="gramStart"/>
      <w:r w:rsidRPr="008211F7">
        <w:rPr>
          <w:rFonts w:ascii="Times New Roman" w:hint="eastAsia"/>
          <w:szCs w:val="21"/>
        </w:rPr>
        <w:t>借助搅棒搅拌</w:t>
      </w:r>
      <w:proofErr w:type="gramEnd"/>
      <w:r w:rsidRPr="008211F7">
        <w:rPr>
          <w:rFonts w:ascii="Times New Roman" w:hint="eastAsia"/>
          <w:szCs w:val="21"/>
        </w:rPr>
        <w:t>观察有无沉淀，</w:t>
      </w:r>
      <w:proofErr w:type="gramStart"/>
      <w:r w:rsidRPr="008211F7">
        <w:rPr>
          <w:rFonts w:ascii="Times New Roman" w:hint="eastAsia"/>
          <w:szCs w:val="21"/>
        </w:rPr>
        <w:t>用搅棒将</w:t>
      </w:r>
      <w:proofErr w:type="gramEnd"/>
      <w:r w:rsidRPr="008211F7">
        <w:rPr>
          <w:rFonts w:ascii="Times New Roman" w:hint="eastAsia"/>
          <w:szCs w:val="21"/>
        </w:rPr>
        <w:t>混匀后的试样在清洁的玻璃板上涂布成均匀的薄层后观察有无机械杂质。</w:t>
      </w:r>
    </w:p>
    <w:p w:rsidR="00087774" w:rsidRPr="008E4A93" w:rsidRDefault="00D63176">
      <w:pPr>
        <w:pStyle w:val="a7"/>
        <w:spacing w:before="156" w:after="156"/>
        <w:ind w:left="0"/>
        <w:rPr>
          <w:rFonts w:ascii="Times New Roman"/>
        </w:rPr>
      </w:pPr>
      <w:r>
        <w:rPr>
          <w:rFonts w:ascii="Times New Roman" w:hint="eastAsia"/>
        </w:rPr>
        <w:t>不</w:t>
      </w:r>
      <w:r w:rsidR="005277A9" w:rsidRPr="008E4A93">
        <w:rPr>
          <w:rFonts w:ascii="Times New Roman" w:hint="eastAsia"/>
        </w:rPr>
        <w:t>挥发物</w:t>
      </w:r>
    </w:p>
    <w:p w:rsidR="00087774" w:rsidRPr="008E4A93" w:rsidRDefault="00C61F75" w:rsidP="00C61F75">
      <w:pPr>
        <w:pStyle w:val="affd"/>
        <w:rPr>
          <w:rFonts w:ascii="Times New Roman"/>
          <w:szCs w:val="21"/>
        </w:rPr>
      </w:pPr>
      <w:r>
        <w:rPr>
          <w:rFonts w:ascii="Times New Roman" w:hint="eastAsia"/>
          <w:szCs w:val="21"/>
        </w:rPr>
        <w:t>按</w:t>
      </w:r>
      <w:r>
        <w:rPr>
          <w:rFonts w:ascii="Times New Roman" w:hint="eastAsia"/>
          <w:szCs w:val="21"/>
        </w:rPr>
        <w:t>GB/T 20623</w:t>
      </w:r>
      <w:r>
        <w:rPr>
          <w:rFonts w:ascii="Times New Roman" w:hint="eastAsia"/>
          <w:szCs w:val="21"/>
        </w:rPr>
        <w:t>—</w:t>
      </w:r>
      <w:r>
        <w:rPr>
          <w:rFonts w:ascii="Times New Roman" w:hint="eastAsia"/>
          <w:szCs w:val="21"/>
        </w:rPr>
        <w:t>2006</w:t>
      </w:r>
      <w:r>
        <w:rPr>
          <w:rFonts w:ascii="Times New Roman" w:hint="eastAsia"/>
          <w:szCs w:val="21"/>
        </w:rPr>
        <w:t>中</w:t>
      </w:r>
      <w:r>
        <w:rPr>
          <w:rFonts w:ascii="Times New Roman" w:hint="eastAsia"/>
          <w:szCs w:val="21"/>
        </w:rPr>
        <w:t>4.3</w:t>
      </w:r>
      <w:r>
        <w:rPr>
          <w:rFonts w:ascii="Times New Roman" w:hint="eastAsia"/>
          <w:szCs w:val="21"/>
        </w:rPr>
        <w:t>规定进行</w:t>
      </w:r>
      <w:r w:rsidR="00360DD0" w:rsidRPr="008E4A93">
        <w:rPr>
          <w:rFonts w:ascii="Times New Roman" w:hint="eastAsia"/>
          <w:szCs w:val="21"/>
        </w:rPr>
        <w:t>。</w:t>
      </w:r>
    </w:p>
    <w:p w:rsidR="00087774" w:rsidRPr="008E4A93" w:rsidRDefault="005277A9" w:rsidP="00BB02FD">
      <w:pPr>
        <w:pStyle w:val="a7"/>
        <w:spacing w:before="156" w:after="156"/>
        <w:ind w:left="15" w:hangingChars="7" w:hanging="15"/>
        <w:rPr>
          <w:rFonts w:hAnsi="黑体" w:cs="黑体"/>
          <w:bCs/>
        </w:rPr>
      </w:pPr>
      <w:r w:rsidRPr="008E4A93">
        <w:rPr>
          <w:rFonts w:hAnsi="黑体" w:cs="黑体" w:hint="eastAsia"/>
          <w:bCs/>
        </w:rPr>
        <w:t>pH值</w:t>
      </w:r>
    </w:p>
    <w:p w:rsidR="00087774" w:rsidRPr="0089521C" w:rsidRDefault="00DA3C6F" w:rsidP="00DA3C6F">
      <w:pPr>
        <w:tabs>
          <w:tab w:val="left" w:pos="6628"/>
        </w:tabs>
        <w:ind w:firstLineChars="200" w:firstLine="420"/>
        <w:rPr>
          <w:sz w:val="18"/>
          <w:szCs w:val="21"/>
        </w:rPr>
      </w:pPr>
      <w:r>
        <w:rPr>
          <w:rFonts w:hint="eastAsia"/>
          <w:szCs w:val="21"/>
        </w:rPr>
        <w:t>按</w:t>
      </w:r>
      <w:r>
        <w:rPr>
          <w:rFonts w:hint="eastAsia"/>
          <w:szCs w:val="21"/>
        </w:rPr>
        <w:t>GB/T 20623</w:t>
      </w:r>
      <w:r>
        <w:rPr>
          <w:rFonts w:hint="eastAsia"/>
          <w:szCs w:val="21"/>
        </w:rPr>
        <w:t>—</w:t>
      </w:r>
      <w:r>
        <w:rPr>
          <w:rFonts w:hint="eastAsia"/>
          <w:szCs w:val="21"/>
        </w:rPr>
        <w:t>2006</w:t>
      </w:r>
      <w:r>
        <w:rPr>
          <w:rFonts w:hint="eastAsia"/>
          <w:szCs w:val="21"/>
        </w:rPr>
        <w:t>中</w:t>
      </w:r>
      <w:r>
        <w:rPr>
          <w:rFonts w:hint="eastAsia"/>
          <w:szCs w:val="21"/>
        </w:rPr>
        <w:t>4.4</w:t>
      </w:r>
      <w:r>
        <w:rPr>
          <w:rFonts w:hint="eastAsia"/>
          <w:szCs w:val="21"/>
        </w:rPr>
        <w:t>规定进行</w:t>
      </w:r>
      <w:r w:rsidRPr="008E4A93">
        <w:rPr>
          <w:rFonts w:hint="eastAsia"/>
          <w:szCs w:val="21"/>
        </w:rPr>
        <w:t>。</w:t>
      </w:r>
      <w:r>
        <w:rPr>
          <w:rFonts w:hint="eastAsia"/>
          <w:szCs w:val="21"/>
        </w:rPr>
        <w:t xml:space="preserve"> </w:t>
      </w:r>
    </w:p>
    <w:p w:rsidR="00087774" w:rsidRPr="008E4A93" w:rsidRDefault="005277A9">
      <w:pPr>
        <w:pStyle w:val="a7"/>
        <w:spacing w:before="156" w:after="156"/>
        <w:ind w:left="0"/>
        <w:rPr>
          <w:rFonts w:ascii="Times New Roman"/>
        </w:rPr>
      </w:pPr>
      <w:r w:rsidRPr="008E4A93">
        <w:rPr>
          <w:rFonts w:ascii="Times New Roman" w:hint="eastAsia"/>
        </w:rPr>
        <w:t>黏度</w:t>
      </w:r>
    </w:p>
    <w:p w:rsidR="00087774" w:rsidRPr="008E4A93" w:rsidRDefault="00C354CA">
      <w:pPr>
        <w:pStyle w:val="affd"/>
        <w:rPr>
          <w:rFonts w:ascii="Times New Roman"/>
          <w:szCs w:val="21"/>
        </w:rPr>
      </w:pPr>
      <w:r w:rsidRPr="008E4A93">
        <w:rPr>
          <w:rFonts w:ascii="Times New Roman" w:hint="eastAsia"/>
          <w:szCs w:val="21"/>
        </w:rPr>
        <w:t>按</w:t>
      </w:r>
      <w:r w:rsidRPr="008E4A93">
        <w:rPr>
          <w:rFonts w:ascii="Times New Roman" w:hint="eastAsia"/>
          <w:szCs w:val="21"/>
        </w:rPr>
        <w:t>GB/T 2794</w:t>
      </w:r>
      <w:r w:rsidR="002073FF">
        <w:rPr>
          <w:rFonts w:ascii="Times New Roman" w:hint="eastAsia"/>
          <w:szCs w:val="21"/>
        </w:rPr>
        <w:t>规定</w:t>
      </w:r>
      <w:r w:rsidRPr="008E4A93">
        <w:rPr>
          <w:rFonts w:ascii="Times New Roman" w:hint="eastAsia"/>
          <w:szCs w:val="21"/>
        </w:rPr>
        <w:t>进行。</w:t>
      </w:r>
    </w:p>
    <w:p w:rsidR="00087774" w:rsidRPr="008E4A93" w:rsidRDefault="00C96E1D" w:rsidP="00BB02FD">
      <w:pPr>
        <w:pStyle w:val="a7"/>
        <w:spacing w:before="156" w:after="156"/>
        <w:ind w:left="15" w:hangingChars="7" w:hanging="15"/>
      </w:pPr>
      <w:r w:rsidRPr="008E4A93">
        <w:rPr>
          <w:rFonts w:hint="eastAsia"/>
        </w:rPr>
        <w:t>最低成膜温度</w:t>
      </w:r>
    </w:p>
    <w:p w:rsidR="00087774" w:rsidRPr="008E4A93" w:rsidRDefault="00C354CA">
      <w:pPr>
        <w:pStyle w:val="affd"/>
        <w:rPr>
          <w:rFonts w:ascii="Times New Roman"/>
          <w:szCs w:val="21"/>
        </w:rPr>
      </w:pPr>
      <w:r w:rsidRPr="008E4A93">
        <w:rPr>
          <w:rFonts w:ascii="Times New Roman" w:hint="eastAsia"/>
          <w:szCs w:val="21"/>
        </w:rPr>
        <w:t>按</w:t>
      </w:r>
      <w:r w:rsidRPr="008E4A93">
        <w:rPr>
          <w:rFonts w:ascii="Times New Roman" w:hint="eastAsia"/>
          <w:szCs w:val="21"/>
        </w:rPr>
        <w:t>GB/T 9267</w:t>
      </w:r>
      <w:r w:rsidRPr="008E4A93">
        <w:rPr>
          <w:rFonts w:ascii="Times New Roman" w:hint="eastAsia"/>
          <w:szCs w:val="21"/>
        </w:rPr>
        <w:t>规定进行。</w:t>
      </w:r>
    </w:p>
    <w:p w:rsidR="00087774" w:rsidRPr="008E4A93" w:rsidRDefault="00C96E1D" w:rsidP="00BB02FD">
      <w:pPr>
        <w:pStyle w:val="a7"/>
        <w:spacing w:before="156" w:after="156"/>
        <w:ind w:left="15" w:hangingChars="7" w:hanging="15"/>
      </w:pPr>
      <w:r w:rsidRPr="008E4A93">
        <w:rPr>
          <w:rFonts w:hint="eastAsia"/>
        </w:rPr>
        <w:t>冻融稳定性</w:t>
      </w:r>
    </w:p>
    <w:p w:rsidR="00087774" w:rsidRPr="00D63176" w:rsidRDefault="00C354CA">
      <w:pPr>
        <w:pStyle w:val="affd"/>
        <w:rPr>
          <w:rFonts w:ascii="Times New Roman"/>
          <w:szCs w:val="21"/>
        </w:rPr>
      </w:pPr>
      <w:r w:rsidRPr="00D63176">
        <w:rPr>
          <w:rFonts w:ascii="Times New Roman"/>
          <w:szCs w:val="21"/>
        </w:rPr>
        <w:t>将</w:t>
      </w:r>
      <w:r w:rsidRPr="00D63176">
        <w:rPr>
          <w:rFonts w:ascii="Times New Roman"/>
          <w:szCs w:val="21"/>
        </w:rPr>
        <w:t>50 g</w:t>
      </w:r>
      <w:r w:rsidRPr="00D63176">
        <w:rPr>
          <w:rFonts w:ascii="Times New Roman"/>
          <w:szCs w:val="21"/>
        </w:rPr>
        <w:t>试样装人约</w:t>
      </w:r>
      <w:r w:rsidRPr="00D63176">
        <w:rPr>
          <w:rFonts w:ascii="Times New Roman"/>
          <w:szCs w:val="21"/>
        </w:rPr>
        <w:t>100 ml</w:t>
      </w:r>
      <w:r w:rsidRPr="00D63176">
        <w:rPr>
          <w:rFonts w:ascii="Times New Roman"/>
          <w:szCs w:val="21"/>
        </w:rPr>
        <w:t>的圆筒状塑料或玻璃容器中，注意不要混入气泡，盖上盖子密封。将其放入低温箱</w:t>
      </w:r>
      <w:r w:rsidRPr="00DA3C6F">
        <w:rPr>
          <w:rFonts w:ascii="Times New Roman"/>
          <w:szCs w:val="21"/>
        </w:rPr>
        <w:t>中</w:t>
      </w:r>
      <w:r w:rsidR="00DA3C6F" w:rsidRPr="00DA3C6F">
        <w:rPr>
          <w:rFonts w:ascii="Times New Roman"/>
          <w:szCs w:val="21"/>
        </w:rPr>
        <w:t>，</w:t>
      </w:r>
      <w:r w:rsidR="00DA3C6F" w:rsidRPr="00DA3C6F">
        <w:rPr>
          <w:rFonts w:ascii="Times New Roman"/>
          <w:szCs w:val="21"/>
        </w:rPr>
        <w:t>18h</w:t>
      </w:r>
      <w:r w:rsidR="00DA3C6F" w:rsidRPr="00DA3C6F">
        <w:rPr>
          <w:rFonts w:ascii="Times New Roman"/>
          <w:szCs w:val="21"/>
        </w:rPr>
        <w:t>后取出。对于</w:t>
      </w:r>
      <w:r w:rsidR="00DA3C6F" w:rsidRPr="00DA3C6F">
        <w:rPr>
          <w:rFonts w:ascii="Times New Roman"/>
          <w:szCs w:val="21"/>
        </w:rPr>
        <w:t>I</w:t>
      </w:r>
      <w:r w:rsidR="00DA3C6F" w:rsidRPr="00DA3C6F">
        <w:rPr>
          <w:rFonts w:ascii="Times New Roman"/>
          <w:szCs w:val="21"/>
        </w:rPr>
        <w:t>型产品，试验温度为（</w:t>
      </w:r>
      <w:r w:rsidR="00DA3C6F" w:rsidRPr="00DA3C6F">
        <w:rPr>
          <w:rFonts w:ascii="Times New Roman"/>
          <w:szCs w:val="21"/>
        </w:rPr>
        <w:t>-5±2</w:t>
      </w:r>
      <w:r w:rsidR="00DA3C6F" w:rsidRPr="00DA3C6F">
        <w:rPr>
          <w:rFonts w:ascii="Times New Roman"/>
          <w:szCs w:val="21"/>
        </w:rPr>
        <w:t>）</w:t>
      </w:r>
      <w:r w:rsidR="00DA3C6F" w:rsidRPr="00DA3C6F">
        <w:rPr>
          <w:rFonts w:ascii="Times New Roman"/>
          <w:szCs w:val="21"/>
        </w:rPr>
        <w:t>℃</w:t>
      </w:r>
      <w:r w:rsidR="00DA3C6F" w:rsidRPr="00DA3C6F">
        <w:rPr>
          <w:rFonts w:ascii="Times New Roman"/>
          <w:szCs w:val="21"/>
        </w:rPr>
        <w:t>，对于</w:t>
      </w:r>
      <w:r w:rsidR="00DA3C6F" w:rsidRPr="00DA3C6F">
        <w:rPr>
          <w:rFonts w:ascii="Times New Roman"/>
          <w:szCs w:val="21"/>
        </w:rPr>
        <w:t>II</w:t>
      </w:r>
      <w:r w:rsidR="00DA3C6F" w:rsidRPr="00DA3C6F">
        <w:rPr>
          <w:rFonts w:ascii="Times New Roman"/>
          <w:szCs w:val="21"/>
        </w:rPr>
        <w:t>型及</w:t>
      </w:r>
      <w:r w:rsidR="00DA3C6F" w:rsidRPr="00DA3C6F">
        <w:rPr>
          <w:rFonts w:ascii="Times New Roman"/>
          <w:szCs w:val="21"/>
        </w:rPr>
        <w:t>III</w:t>
      </w:r>
      <w:r w:rsidR="00DA3C6F" w:rsidRPr="00DA3C6F">
        <w:rPr>
          <w:rFonts w:ascii="Times New Roman"/>
          <w:szCs w:val="21"/>
        </w:rPr>
        <w:t>型产品，试验温度为（</w:t>
      </w:r>
      <w:r w:rsidR="00DA3C6F" w:rsidRPr="00DA3C6F">
        <w:rPr>
          <w:rFonts w:ascii="Times New Roman"/>
          <w:szCs w:val="21"/>
        </w:rPr>
        <w:t>-18±2</w:t>
      </w:r>
      <w:r w:rsidR="00DA3C6F" w:rsidRPr="00DA3C6F">
        <w:rPr>
          <w:rFonts w:ascii="Times New Roman"/>
          <w:szCs w:val="21"/>
        </w:rPr>
        <w:t>）</w:t>
      </w:r>
      <w:r w:rsidR="00DA3C6F" w:rsidRPr="00DA3C6F">
        <w:rPr>
          <w:rFonts w:ascii="Times New Roman"/>
          <w:szCs w:val="21"/>
        </w:rPr>
        <w:t>℃</w:t>
      </w:r>
      <w:r w:rsidR="00DA3C6F" w:rsidRPr="00DA3C6F">
        <w:rPr>
          <w:rFonts w:ascii="Times New Roman"/>
          <w:szCs w:val="21"/>
        </w:rPr>
        <w:t>。</w:t>
      </w:r>
      <w:r w:rsidRPr="00DA3C6F">
        <w:rPr>
          <w:rFonts w:ascii="Times New Roman"/>
          <w:szCs w:val="21"/>
        </w:rPr>
        <w:t>再在（</w:t>
      </w:r>
      <w:r w:rsidRPr="00DA3C6F">
        <w:rPr>
          <w:rFonts w:ascii="Times New Roman"/>
          <w:szCs w:val="21"/>
        </w:rPr>
        <w:t>23±2</w:t>
      </w:r>
      <w:r w:rsidRPr="00DA3C6F">
        <w:rPr>
          <w:rFonts w:ascii="Times New Roman"/>
          <w:szCs w:val="21"/>
        </w:rPr>
        <w:t>）</w:t>
      </w:r>
      <w:r w:rsidRPr="00DA3C6F">
        <w:rPr>
          <w:rFonts w:ascii="Times New Roman"/>
          <w:szCs w:val="21"/>
        </w:rPr>
        <w:t>℃</w:t>
      </w:r>
      <w:r w:rsidRPr="00DA3C6F">
        <w:rPr>
          <w:rFonts w:ascii="Times New Roman"/>
          <w:szCs w:val="21"/>
        </w:rPr>
        <w:t>条件下放置</w:t>
      </w:r>
      <w:r w:rsidRPr="00DA3C6F">
        <w:rPr>
          <w:rFonts w:ascii="Times New Roman"/>
          <w:szCs w:val="21"/>
        </w:rPr>
        <w:t>6h</w:t>
      </w:r>
      <w:r w:rsidRPr="00DA3C6F">
        <w:rPr>
          <w:rFonts w:ascii="Times New Roman"/>
          <w:szCs w:val="21"/>
        </w:rPr>
        <w:t>。如此反</w:t>
      </w:r>
      <w:r w:rsidRPr="00D63176">
        <w:rPr>
          <w:rFonts w:ascii="Times New Roman"/>
          <w:szCs w:val="21"/>
        </w:rPr>
        <w:t>复</w:t>
      </w:r>
      <w:r w:rsidRPr="00D63176">
        <w:rPr>
          <w:rFonts w:ascii="Times New Roman"/>
          <w:szCs w:val="21"/>
        </w:rPr>
        <w:t>3</w:t>
      </w:r>
      <w:r w:rsidRPr="00D63176">
        <w:rPr>
          <w:rFonts w:ascii="Times New Roman"/>
          <w:szCs w:val="21"/>
        </w:rPr>
        <w:t>次后，打开容器，用玻璃棒搅拌，观察试样有无硬块、凝聚等异常现象，如无则认为</w:t>
      </w:r>
      <w:r w:rsidR="00D82BDD">
        <w:rPr>
          <w:rFonts w:ascii="Times New Roman" w:hint="eastAsia"/>
          <w:szCs w:val="21"/>
        </w:rPr>
        <w:t>“</w:t>
      </w:r>
      <w:r w:rsidR="00D82BDD" w:rsidRPr="00D63176">
        <w:rPr>
          <w:rFonts w:ascii="Times New Roman"/>
          <w:szCs w:val="21"/>
        </w:rPr>
        <w:t>无异常</w:t>
      </w:r>
      <w:r w:rsidR="00D82BDD">
        <w:rPr>
          <w:rFonts w:ascii="Times New Roman" w:hint="eastAsia"/>
          <w:szCs w:val="21"/>
        </w:rPr>
        <w:t>”</w:t>
      </w:r>
      <w:r w:rsidRPr="00D63176">
        <w:rPr>
          <w:rFonts w:ascii="Times New Roman"/>
          <w:szCs w:val="21"/>
        </w:rPr>
        <w:t>。可借助玻璃棒将试样在玻璃板上涂布成均匀的薄层后观察有无絮凝物的存在。</w:t>
      </w:r>
    </w:p>
    <w:p w:rsidR="00087774" w:rsidRPr="008E4A93" w:rsidRDefault="004C70E1" w:rsidP="00BB02FD">
      <w:pPr>
        <w:pStyle w:val="a7"/>
        <w:spacing w:before="156" w:after="156"/>
        <w:ind w:left="15" w:hangingChars="7" w:hanging="15"/>
      </w:pPr>
      <w:r w:rsidRPr="008E4A93">
        <w:rPr>
          <w:rFonts w:hint="eastAsia"/>
        </w:rPr>
        <w:t>贮存稳定性</w:t>
      </w:r>
      <w:bookmarkStart w:id="92" w:name="_GoBack"/>
      <w:bookmarkEnd w:id="92"/>
    </w:p>
    <w:p w:rsidR="00087774" w:rsidRPr="00D63176" w:rsidRDefault="00772F35">
      <w:pPr>
        <w:pStyle w:val="affd"/>
        <w:rPr>
          <w:rFonts w:ascii="Times New Roman"/>
          <w:szCs w:val="21"/>
        </w:rPr>
      </w:pPr>
      <w:r>
        <w:rPr>
          <w:rFonts w:hint="eastAsia"/>
          <w:szCs w:val="21"/>
        </w:rPr>
        <w:t>按</w:t>
      </w:r>
      <w:r>
        <w:rPr>
          <w:rFonts w:ascii="Times New Roman" w:hint="eastAsia"/>
          <w:szCs w:val="21"/>
        </w:rPr>
        <w:t>GB/T 20623</w:t>
      </w:r>
      <w:r>
        <w:rPr>
          <w:rFonts w:ascii="Times New Roman" w:hint="eastAsia"/>
          <w:szCs w:val="21"/>
        </w:rPr>
        <w:t>—</w:t>
      </w:r>
      <w:r>
        <w:rPr>
          <w:rFonts w:ascii="Times New Roman" w:hint="eastAsia"/>
          <w:szCs w:val="21"/>
        </w:rPr>
        <w:t>2006</w:t>
      </w:r>
      <w:r>
        <w:rPr>
          <w:rFonts w:ascii="Times New Roman" w:hint="eastAsia"/>
          <w:szCs w:val="21"/>
        </w:rPr>
        <w:t>中</w:t>
      </w:r>
      <w:r>
        <w:rPr>
          <w:rFonts w:ascii="Times New Roman" w:hint="eastAsia"/>
          <w:szCs w:val="21"/>
        </w:rPr>
        <w:t>4.</w:t>
      </w:r>
      <w:r>
        <w:rPr>
          <w:rFonts w:hint="eastAsia"/>
          <w:szCs w:val="21"/>
        </w:rPr>
        <w:t>8</w:t>
      </w:r>
      <w:r>
        <w:rPr>
          <w:rFonts w:ascii="Times New Roman" w:hint="eastAsia"/>
          <w:szCs w:val="21"/>
        </w:rPr>
        <w:t>规定进行</w:t>
      </w:r>
      <w:r w:rsidR="00C354CA" w:rsidRPr="00D63176">
        <w:rPr>
          <w:rFonts w:ascii="Times New Roman"/>
          <w:szCs w:val="21"/>
        </w:rPr>
        <w:t>。</w:t>
      </w:r>
    </w:p>
    <w:p w:rsidR="00087774" w:rsidRPr="008E4A93" w:rsidRDefault="00C96E1D" w:rsidP="00BB02FD">
      <w:pPr>
        <w:pStyle w:val="a7"/>
        <w:spacing w:before="156" w:after="156"/>
        <w:ind w:left="15" w:hangingChars="7" w:hanging="15"/>
      </w:pPr>
      <w:r w:rsidRPr="008E4A93">
        <w:rPr>
          <w:rFonts w:hint="eastAsia"/>
        </w:rPr>
        <w:t>机械稳定性</w:t>
      </w:r>
    </w:p>
    <w:p w:rsidR="00087774" w:rsidRPr="00D63176" w:rsidRDefault="00DA3C6F" w:rsidP="00C96E1D">
      <w:pPr>
        <w:ind w:firstLineChars="200" w:firstLine="420"/>
      </w:pPr>
      <w:r>
        <w:rPr>
          <w:rFonts w:hint="eastAsia"/>
          <w:szCs w:val="21"/>
        </w:rPr>
        <w:t>按</w:t>
      </w:r>
      <w:r>
        <w:rPr>
          <w:rFonts w:hint="eastAsia"/>
          <w:szCs w:val="21"/>
        </w:rPr>
        <w:t>GB/T 20623</w:t>
      </w:r>
      <w:r>
        <w:rPr>
          <w:rFonts w:hint="eastAsia"/>
          <w:szCs w:val="21"/>
        </w:rPr>
        <w:t>—</w:t>
      </w:r>
      <w:r>
        <w:rPr>
          <w:rFonts w:hint="eastAsia"/>
          <w:szCs w:val="21"/>
        </w:rPr>
        <w:t>2006</w:t>
      </w:r>
      <w:r>
        <w:rPr>
          <w:rFonts w:hint="eastAsia"/>
          <w:szCs w:val="21"/>
        </w:rPr>
        <w:t>中</w:t>
      </w:r>
      <w:r>
        <w:rPr>
          <w:rFonts w:hint="eastAsia"/>
          <w:szCs w:val="21"/>
        </w:rPr>
        <w:t>4.10</w:t>
      </w:r>
      <w:r>
        <w:rPr>
          <w:rFonts w:hint="eastAsia"/>
          <w:szCs w:val="21"/>
        </w:rPr>
        <w:t>规定进行</w:t>
      </w:r>
      <w:r w:rsidR="00C354CA" w:rsidRPr="00D63176">
        <w:t>。</w:t>
      </w:r>
    </w:p>
    <w:p w:rsidR="00087774" w:rsidRPr="008E4A93" w:rsidRDefault="00C96E1D" w:rsidP="00BB02FD">
      <w:pPr>
        <w:pStyle w:val="a7"/>
        <w:spacing w:before="156" w:after="156"/>
        <w:ind w:left="15" w:hangingChars="7" w:hanging="15"/>
      </w:pPr>
      <w:r w:rsidRPr="008E4A93">
        <w:rPr>
          <w:rFonts w:hint="eastAsia"/>
        </w:rPr>
        <w:t>钙离子稳定性</w:t>
      </w:r>
    </w:p>
    <w:p w:rsidR="00087774" w:rsidRPr="008E4A93" w:rsidRDefault="00DA3C6F">
      <w:pPr>
        <w:pStyle w:val="affd"/>
        <w:rPr>
          <w:rFonts w:ascii="Times New Roman"/>
          <w:szCs w:val="21"/>
        </w:rPr>
      </w:pPr>
      <w:r>
        <w:rPr>
          <w:rFonts w:ascii="Times New Roman" w:hint="eastAsia"/>
          <w:szCs w:val="21"/>
        </w:rPr>
        <w:t>按</w:t>
      </w:r>
      <w:r>
        <w:rPr>
          <w:rFonts w:ascii="Times New Roman" w:hint="eastAsia"/>
          <w:szCs w:val="21"/>
        </w:rPr>
        <w:t>GB/T 20623</w:t>
      </w:r>
      <w:r>
        <w:rPr>
          <w:rFonts w:ascii="Times New Roman" w:hint="eastAsia"/>
          <w:szCs w:val="21"/>
        </w:rPr>
        <w:t>—</w:t>
      </w:r>
      <w:r>
        <w:rPr>
          <w:rFonts w:ascii="Times New Roman" w:hint="eastAsia"/>
          <w:szCs w:val="21"/>
        </w:rPr>
        <w:t>2006</w:t>
      </w:r>
      <w:r>
        <w:rPr>
          <w:rFonts w:ascii="Times New Roman" w:hint="eastAsia"/>
          <w:szCs w:val="21"/>
        </w:rPr>
        <w:t>中</w:t>
      </w:r>
      <w:r>
        <w:rPr>
          <w:rFonts w:ascii="Times New Roman" w:hint="eastAsia"/>
          <w:szCs w:val="21"/>
        </w:rPr>
        <w:t>4.11</w:t>
      </w:r>
      <w:r>
        <w:rPr>
          <w:rFonts w:ascii="Times New Roman" w:hint="eastAsia"/>
          <w:szCs w:val="21"/>
        </w:rPr>
        <w:t>规定进行</w:t>
      </w:r>
      <w:r w:rsidR="00C354CA" w:rsidRPr="008E4A93">
        <w:rPr>
          <w:rFonts w:ascii="Times New Roman" w:hint="eastAsia"/>
          <w:szCs w:val="21"/>
        </w:rPr>
        <w:t>。</w:t>
      </w:r>
    </w:p>
    <w:p w:rsidR="00087774" w:rsidRPr="008E4A93" w:rsidRDefault="00C96E1D" w:rsidP="00BB02FD">
      <w:pPr>
        <w:pStyle w:val="a7"/>
        <w:spacing w:before="156" w:after="156"/>
        <w:ind w:left="15" w:hangingChars="7" w:hanging="15"/>
      </w:pPr>
      <w:r w:rsidRPr="008E4A93">
        <w:rPr>
          <w:rFonts w:hint="eastAsia"/>
        </w:rPr>
        <w:t>残余单体总和</w:t>
      </w:r>
    </w:p>
    <w:p w:rsidR="00087774" w:rsidRPr="008E4A93" w:rsidRDefault="00D63176">
      <w:pPr>
        <w:pStyle w:val="affd"/>
        <w:rPr>
          <w:rFonts w:ascii="Times New Roman"/>
          <w:szCs w:val="21"/>
        </w:rPr>
      </w:pPr>
      <w:r>
        <w:rPr>
          <w:rFonts w:ascii="Times New Roman" w:hint="eastAsia"/>
          <w:szCs w:val="21"/>
        </w:rPr>
        <w:t>按</w:t>
      </w:r>
      <w:r w:rsidR="00C354CA" w:rsidRPr="008E4A93">
        <w:rPr>
          <w:rFonts w:ascii="Times New Roman" w:hint="eastAsia"/>
          <w:szCs w:val="21"/>
        </w:rPr>
        <w:t>GB/T 20623</w:t>
      </w:r>
      <w:r>
        <w:rPr>
          <w:rFonts w:ascii="Times New Roman" w:hint="eastAsia"/>
          <w:szCs w:val="21"/>
        </w:rPr>
        <w:t>—</w:t>
      </w:r>
      <w:r w:rsidR="00C354CA" w:rsidRPr="008E4A93">
        <w:rPr>
          <w:rFonts w:ascii="Times New Roman" w:hint="eastAsia"/>
          <w:szCs w:val="21"/>
        </w:rPr>
        <w:t>2006</w:t>
      </w:r>
      <w:r>
        <w:rPr>
          <w:rFonts w:ascii="Times New Roman" w:hint="eastAsia"/>
          <w:szCs w:val="21"/>
        </w:rPr>
        <w:t>中</w:t>
      </w:r>
      <w:r w:rsidR="00C354CA" w:rsidRPr="008E4A93">
        <w:rPr>
          <w:rFonts w:ascii="Times New Roman" w:hint="eastAsia"/>
          <w:szCs w:val="21"/>
        </w:rPr>
        <w:t>附录</w:t>
      </w:r>
      <w:r w:rsidR="00C354CA" w:rsidRPr="008E4A93">
        <w:rPr>
          <w:rFonts w:ascii="Times New Roman" w:hint="eastAsia"/>
          <w:szCs w:val="21"/>
        </w:rPr>
        <w:t>A</w:t>
      </w:r>
      <w:r w:rsidR="00C354CA" w:rsidRPr="008E4A93">
        <w:rPr>
          <w:rFonts w:ascii="Times New Roman" w:hint="eastAsia"/>
          <w:szCs w:val="21"/>
        </w:rPr>
        <w:t>进行。</w:t>
      </w:r>
    </w:p>
    <w:p w:rsidR="00087774" w:rsidRPr="008E4A93" w:rsidRDefault="00C96E1D" w:rsidP="00BB02FD">
      <w:pPr>
        <w:pStyle w:val="a7"/>
        <w:spacing w:before="156" w:after="156"/>
        <w:ind w:left="15" w:hangingChars="7" w:hanging="15"/>
      </w:pPr>
      <w:r w:rsidRPr="008E4A93">
        <w:rPr>
          <w:rFonts w:hint="eastAsia"/>
        </w:rPr>
        <w:t>甲醛含量</w:t>
      </w:r>
    </w:p>
    <w:p w:rsidR="00087774" w:rsidRPr="008E4A93" w:rsidRDefault="00C354CA">
      <w:pPr>
        <w:pStyle w:val="affd"/>
        <w:rPr>
          <w:rFonts w:ascii="Times New Roman"/>
          <w:szCs w:val="21"/>
        </w:rPr>
      </w:pPr>
      <w:r w:rsidRPr="008E4A93">
        <w:rPr>
          <w:rFonts w:ascii="Times New Roman" w:hint="eastAsia"/>
          <w:szCs w:val="21"/>
        </w:rPr>
        <w:t>按</w:t>
      </w:r>
      <w:r w:rsidRPr="008E4A93">
        <w:rPr>
          <w:rFonts w:ascii="Times New Roman" w:hint="eastAsia"/>
          <w:szCs w:val="21"/>
        </w:rPr>
        <w:t>GB 18582</w:t>
      </w:r>
      <w:r w:rsidRPr="008E4A93">
        <w:rPr>
          <w:rFonts w:ascii="Times New Roman" w:hint="eastAsia"/>
          <w:szCs w:val="21"/>
        </w:rPr>
        <w:t>规定进行。</w:t>
      </w:r>
    </w:p>
    <w:p w:rsidR="00087774" w:rsidRPr="008E4A93" w:rsidRDefault="00C96E1D" w:rsidP="00BB02FD">
      <w:pPr>
        <w:pStyle w:val="a7"/>
        <w:spacing w:before="156" w:after="156"/>
        <w:ind w:left="15" w:hangingChars="7" w:hanging="15"/>
      </w:pPr>
      <w:r w:rsidRPr="008E4A93">
        <w:rPr>
          <w:rFonts w:hint="eastAsia"/>
        </w:rPr>
        <w:t>挥发性有机化合物（VOC）含量</w:t>
      </w:r>
    </w:p>
    <w:p w:rsidR="00087774" w:rsidRPr="008E4A93" w:rsidRDefault="00913B2C">
      <w:pPr>
        <w:tabs>
          <w:tab w:val="left" w:pos="6628"/>
        </w:tabs>
        <w:ind w:firstLineChars="200" w:firstLine="420"/>
        <w:rPr>
          <w:szCs w:val="21"/>
        </w:rPr>
      </w:pPr>
      <w:r w:rsidRPr="008E4A93">
        <w:rPr>
          <w:rFonts w:hint="eastAsia"/>
          <w:szCs w:val="21"/>
        </w:rPr>
        <w:t>按</w:t>
      </w:r>
      <w:r w:rsidRPr="008E4A93">
        <w:rPr>
          <w:rFonts w:hint="eastAsia"/>
          <w:szCs w:val="21"/>
        </w:rPr>
        <w:t>GB 18582</w:t>
      </w:r>
      <w:r w:rsidR="00DA3C6F">
        <w:rPr>
          <w:rFonts w:hint="eastAsia"/>
          <w:szCs w:val="21"/>
        </w:rPr>
        <w:t>—</w:t>
      </w:r>
      <w:r w:rsidR="00DA3C6F">
        <w:rPr>
          <w:rFonts w:hint="eastAsia"/>
          <w:szCs w:val="21"/>
        </w:rPr>
        <w:t>2020</w:t>
      </w:r>
      <w:r w:rsidR="00DA3C6F">
        <w:rPr>
          <w:rFonts w:hint="eastAsia"/>
          <w:szCs w:val="21"/>
        </w:rPr>
        <w:t>中</w:t>
      </w:r>
      <w:r w:rsidR="00DA3C6F">
        <w:rPr>
          <w:rFonts w:hint="eastAsia"/>
          <w:szCs w:val="21"/>
        </w:rPr>
        <w:t>6.</w:t>
      </w:r>
      <w:r w:rsidR="00772F35">
        <w:rPr>
          <w:rFonts w:hint="eastAsia"/>
          <w:szCs w:val="21"/>
        </w:rPr>
        <w:t>2.</w:t>
      </w:r>
      <w:r w:rsidR="00DA3C6F">
        <w:rPr>
          <w:rFonts w:hint="eastAsia"/>
          <w:szCs w:val="21"/>
        </w:rPr>
        <w:t>1</w:t>
      </w:r>
      <w:r w:rsidRPr="008E4A93">
        <w:rPr>
          <w:rFonts w:hint="eastAsia"/>
          <w:szCs w:val="21"/>
        </w:rPr>
        <w:t>规定进行。</w:t>
      </w:r>
    </w:p>
    <w:p w:rsidR="00087774" w:rsidRPr="008E4A93" w:rsidRDefault="00C96E1D" w:rsidP="00BB02FD">
      <w:pPr>
        <w:pStyle w:val="a7"/>
        <w:spacing w:before="156" w:after="156"/>
        <w:ind w:left="15" w:hangingChars="7" w:hanging="15"/>
      </w:pPr>
      <w:r w:rsidRPr="008E4A93">
        <w:rPr>
          <w:rFonts w:hint="eastAsia"/>
        </w:rPr>
        <w:t>苯系物总和含量</w:t>
      </w:r>
    </w:p>
    <w:p w:rsidR="00087774" w:rsidRPr="008E4A93" w:rsidRDefault="009057DD">
      <w:pPr>
        <w:pStyle w:val="affd"/>
        <w:rPr>
          <w:rFonts w:ascii="Times New Roman"/>
          <w:szCs w:val="21"/>
        </w:rPr>
      </w:pPr>
      <w:r w:rsidRPr="008E4A93">
        <w:rPr>
          <w:rFonts w:ascii="Times New Roman" w:hint="eastAsia"/>
          <w:szCs w:val="21"/>
        </w:rPr>
        <w:t>按</w:t>
      </w:r>
      <w:r w:rsidRPr="008E4A93">
        <w:rPr>
          <w:rFonts w:ascii="Times New Roman" w:hint="eastAsia"/>
          <w:szCs w:val="21"/>
        </w:rPr>
        <w:t>G</w:t>
      </w:r>
      <w:r w:rsidRPr="008E4A93">
        <w:rPr>
          <w:rFonts w:ascii="Times New Roman"/>
          <w:szCs w:val="21"/>
        </w:rPr>
        <w:t>B/T 23990</w:t>
      </w:r>
      <w:r w:rsidR="00D63176">
        <w:rPr>
          <w:rFonts w:ascii="Times New Roman" w:hint="eastAsia"/>
          <w:szCs w:val="21"/>
        </w:rPr>
        <w:t>—</w:t>
      </w:r>
      <w:r w:rsidRPr="008E4A93">
        <w:rPr>
          <w:rFonts w:ascii="Times New Roman"/>
          <w:szCs w:val="21"/>
        </w:rPr>
        <w:t>2009</w:t>
      </w:r>
      <w:r w:rsidRPr="008E4A93">
        <w:rPr>
          <w:rFonts w:ascii="Times New Roman" w:hint="eastAsia"/>
          <w:szCs w:val="21"/>
        </w:rPr>
        <w:t>中</w:t>
      </w:r>
      <w:r w:rsidRPr="008E4A93">
        <w:rPr>
          <w:rFonts w:ascii="Times New Roman" w:hint="eastAsia"/>
          <w:szCs w:val="21"/>
        </w:rPr>
        <w:t>B</w:t>
      </w:r>
      <w:r w:rsidRPr="008E4A93">
        <w:rPr>
          <w:rFonts w:ascii="Times New Roman" w:hint="eastAsia"/>
          <w:szCs w:val="21"/>
        </w:rPr>
        <w:t>法的规定进行。苯系物含量的计算，按</w:t>
      </w:r>
      <w:r w:rsidRPr="008E4A93">
        <w:rPr>
          <w:rFonts w:ascii="Times New Roman" w:hint="eastAsia"/>
          <w:szCs w:val="21"/>
        </w:rPr>
        <w:t>G</w:t>
      </w:r>
      <w:r w:rsidRPr="008E4A93">
        <w:rPr>
          <w:rFonts w:ascii="Times New Roman"/>
          <w:szCs w:val="21"/>
        </w:rPr>
        <w:t>B</w:t>
      </w:r>
      <w:r w:rsidRPr="008E4A93">
        <w:rPr>
          <w:rFonts w:ascii="Times New Roman" w:hint="eastAsia"/>
          <w:szCs w:val="21"/>
        </w:rPr>
        <w:t>/</w:t>
      </w:r>
      <w:r w:rsidRPr="008E4A93">
        <w:rPr>
          <w:rFonts w:ascii="Times New Roman"/>
          <w:szCs w:val="21"/>
        </w:rPr>
        <w:t>T 23990</w:t>
      </w:r>
      <w:r w:rsidR="00D63176">
        <w:rPr>
          <w:rFonts w:ascii="Times New Roman" w:hint="eastAsia"/>
          <w:szCs w:val="21"/>
        </w:rPr>
        <w:t>—</w:t>
      </w:r>
      <w:r w:rsidRPr="008E4A93">
        <w:rPr>
          <w:rFonts w:ascii="Times New Roman"/>
          <w:szCs w:val="21"/>
        </w:rPr>
        <w:t>2009</w:t>
      </w:r>
      <w:r w:rsidRPr="008E4A93">
        <w:rPr>
          <w:rFonts w:ascii="Times New Roman" w:hint="eastAsia"/>
          <w:szCs w:val="21"/>
        </w:rPr>
        <w:t>中</w:t>
      </w:r>
      <w:r w:rsidRPr="008E4A93">
        <w:rPr>
          <w:rFonts w:ascii="Times New Roman" w:hint="eastAsia"/>
          <w:szCs w:val="21"/>
        </w:rPr>
        <w:t>9</w:t>
      </w:r>
      <w:r w:rsidRPr="008E4A93">
        <w:rPr>
          <w:rFonts w:ascii="Times New Roman"/>
          <w:szCs w:val="21"/>
        </w:rPr>
        <w:t>.4.3</w:t>
      </w:r>
      <w:r w:rsidRPr="008E4A93">
        <w:rPr>
          <w:rFonts w:ascii="Times New Roman" w:hint="eastAsia"/>
          <w:szCs w:val="21"/>
        </w:rPr>
        <w:t>进行。</w:t>
      </w:r>
    </w:p>
    <w:p w:rsidR="00087774" w:rsidRPr="008E4A93" w:rsidRDefault="00C96E1D" w:rsidP="00BB02FD">
      <w:pPr>
        <w:pStyle w:val="a7"/>
        <w:spacing w:before="156" w:after="156"/>
        <w:ind w:left="15" w:hangingChars="7" w:hanging="15"/>
      </w:pPr>
      <w:r w:rsidRPr="008E4A93">
        <w:rPr>
          <w:rFonts w:hint="eastAsia"/>
        </w:rPr>
        <w:t>多环芳烃总和含量</w:t>
      </w:r>
    </w:p>
    <w:p w:rsidR="00087774" w:rsidRPr="008E4A93" w:rsidRDefault="00D00497">
      <w:pPr>
        <w:tabs>
          <w:tab w:val="left" w:pos="6628"/>
        </w:tabs>
        <w:ind w:firstLineChars="200" w:firstLine="420"/>
        <w:rPr>
          <w:szCs w:val="20"/>
        </w:rPr>
      </w:pPr>
      <w:r w:rsidRPr="008E4A93">
        <w:rPr>
          <w:rFonts w:hint="eastAsia"/>
          <w:szCs w:val="20"/>
        </w:rPr>
        <w:t>按</w:t>
      </w:r>
      <w:r w:rsidR="00913B2C" w:rsidRPr="008E4A93">
        <w:rPr>
          <w:rFonts w:hint="eastAsia"/>
          <w:szCs w:val="20"/>
        </w:rPr>
        <w:t>GB/T 36488</w:t>
      </w:r>
      <w:r w:rsidR="00D63176">
        <w:rPr>
          <w:rFonts w:hint="eastAsia"/>
          <w:szCs w:val="20"/>
        </w:rPr>
        <w:t>规定进行。</w:t>
      </w:r>
    </w:p>
    <w:p w:rsidR="00087774" w:rsidRPr="008E4A93" w:rsidRDefault="00C96E1D" w:rsidP="00BB02FD">
      <w:pPr>
        <w:pStyle w:val="a7"/>
        <w:spacing w:before="156" w:after="156"/>
        <w:ind w:left="15" w:hangingChars="7" w:hanging="15"/>
      </w:pPr>
      <w:proofErr w:type="gramStart"/>
      <w:r w:rsidRPr="008E4A93">
        <w:rPr>
          <w:rFonts w:hint="eastAsia"/>
        </w:rPr>
        <w:lastRenderedPageBreak/>
        <w:t>总铅含量</w:t>
      </w:r>
      <w:proofErr w:type="gramEnd"/>
    </w:p>
    <w:p w:rsidR="00087774" w:rsidRPr="00D63176" w:rsidRDefault="00D63176">
      <w:pPr>
        <w:pStyle w:val="affd"/>
        <w:rPr>
          <w:rFonts w:ascii="Times New Roman"/>
          <w:szCs w:val="21"/>
        </w:rPr>
      </w:pPr>
      <w:r w:rsidRPr="00D63176">
        <w:rPr>
          <w:rFonts w:ascii="Times New Roman"/>
          <w:szCs w:val="21"/>
        </w:rPr>
        <w:t>按</w:t>
      </w:r>
      <w:r w:rsidRPr="00D63176">
        <w:rPr>
          <w:rFonts w:ascii="Times New Roman"/>
          <w:szCs w:val="21"/>
        </w:rPr>
        <w:t>GB</w:t>
      </w:r>
      <w:r w:rsidR="00772F35">
        <w:rPr>
          <w:rFonts w:ascii="Times New Roman" w:hint="eastAsia"/>
          <w:szCs w:val="21"/>
        </w:rPr>
        <w:t>/T 30647</w:t>
      </w:r>
      <w:r w:rsidRPr="00D63176">
        <w:rPr>
          <w:rFonts w:ascii="Times New Roman"/>
          <w:szCs w:val="21"/>
        </w:rPr>
        <w:t>规定进行</w:t>
      </w:r>
      <w:r w:rsidR="00D00497" w:rsidRPr="00D63176">
        <w:rPr>
          <w:rFonts w:ascii="Times New Roman" w:hAnsi="宋体"/>
          <w:szCs w:val="21"/>
        </w:rPr>
        <w:t>。</w:t>
      </w:r>
    </w:p>
    <w:p w:rsidR="00087774" w:rsidRPr="008E4A93" w:rsidRDefault="00C96E1D" w:rsidP="00BB02FD">
      <w:pPr>
        <w:pStyle w:val="a7"/>
        <w:spacing w:before="156" w:after="156"/>
        <w:ind w:left="15" w:hangingChars="7" w:hanging="15"/>
      </w:pPr>
      <w:r w:rsidRPr="008E4A93">
        <w:rPr>
          <w:rFonts w:hint="eastAsia"/>
        </w:rPr>
        <w:t>可溶性重金属含量</w:t>
      </w:r>
    </w:p>
    <w:p w:rsidR="00087774" w:rsidRPr="00D63176" w:rsidRDefault="00D63176">
      <w:pPr>
        <w:pStyle w:val="affd"/>
        <w:rPr>
          <w:rFonts w:ascii="Times New Roman"/>
          <w:szCs w:val="21"/>
        </w:rPr>
      </w:pPr>
      <w:r w:rsidRPr="00D63176">
        <w:rPr>
          <w:rFonts w:ascii="Times New Roman"/>
          <w:szCs w:val="21"/>
        </w:rPr>
        <w:t>按</w:t>
      </w:r>
      <w:r w:rsidR="00772F35" w:rsidRPr="00D63176">
        <w:rPr>
          <w:rFonts w:ascii="Times New Roman"/>
          <w:szCs w:val="21"/>
        </w:rPr>
        <w:t>GB</w:t>
      </w:r>
      <w:r w:rsidR="00772F35">
        <w:rPr>
          <w:rFonts w:ascii="Times New Roman" w:hint="eastAsia"/>
          <w:szCs w:val="21"/>
        </w:rPr>
        <w:t>/T 23991</w:t>
      </w:r>
      <w:r w:rsidRPr="00D63176">
        <w:rPr>
          <w:rFonts w:ascii="Times New Roman"/>
          <w:szCs w:val="21"/>
        </w:rPr>
        <w:t>规定进行。</w:t>
      </w:r>
    </w:p>
    <w:p w:rsidR="00087774" w:rsidRPr="008E4A93" w:rsidRDefault="00DA3C6F" w:rsidP="00DA3C6F">
      <w:pPr>
        <w:pStyle w:val="a7"/>
        <w:spacing w:before="156" w:after="156"/>
        <w:ind w:left="15" w:hangingChars="7" w:hanging="15"/>
      </w:pPr>
      <w:r w:rsidRPr="00DA3C6F">
        <w:rPr>
          <w:rFonts w:hint="eastAsia"/>
        </w:rPr>
        <w:t>乙二醇醚及醚酯总和含量</w:t>
      </w:r>
    </w:p>
    <w:p w:rsidR="00087774" w:rsidRPr="008E4A93" w:rsidRDefault="00DA3C6F">
      <w:pPr>
        <w:pStyle w:val="affd"/>
        <w:rPr>
          <w:rFonts w:ascii="Times New Roman"/>
          <w:szCs w:val="21"/>
        </w:rPr>
      </w:pPr>
      <w:r w:rsidRPr="00D63176">
        <w:rPr>
          <w:rFonts w:ascii="Times New Roman"/>
          <w:szCs w:val="21"/>
        </w:rPr>
        <w:t>按</w:t>
      </w:r>
      <w:r w:rsidRPr="00D63176">
        <w:rPr>
          <w:rFonts w:ascii="Times New Roman"/>
          <w:szCs w:val="21"/>
        </w:rPr>
        <w:t>GB</w:t>
      </w:r>
      <w:r w:rsidR="00772F35">
        <w:rPr>
          <w:rFonts w:ascii="Times New Roman" w:hint="eastAsia"/>
          <w:szCs w:val="21"/>
        </w:rPr>
        <w:t>/T 23986</w:t>
      </w:r>
      <w:r w:rsidR="00772F35">
        <w:rPr>
          <w:rFonts w:ascii="Times New Roman" w:hint="eastAsia"/>
          <w:szCs w:val="21"/>
        </w:rPr>
        <w:t>—</w:t>
      </w:r>
      <w:r w:rsidR="00772F35">
        <w:rPr>
          <w:rFonts w:ascii="Times New Roman" w:hint="eastAsia"/>
          <w:szCs w:val="21"/>
        </w:rPr>
        <w:t>2009</w:t>
      </w:r>
      <w:r w:rsidR="00772F35">
        <w:rPr>
          <w:rFonts w:ascii="Times New Roman" w:hint="eastAsia"/>
          <w:szCs w:val="21"/>
        </w:rPr>
        <w:t>规定进行</w:t>
      </w:r>
      <w:r w:rsidR="00D63176">
        <w:rPr>
          <w:rFonts w:ascii="Times New Roman" w:hint="eastAsia"/>
          <w:szCs w:val="21"/>
        </w:rPr>
        <w:t>。</w:t>
      </w:r>
      <w:r w:rsidR="00772F35" w:rsidRPr="00DA3C6F">
        <w:rPr>
          <w:rFonts w:hint="eastAsia"/>
          <w:szCs w:val="21"/>
        </w:rPr>
        <w:t>乙二醇醚及醚酯总和含量</w:t>
      </w:r>
      <w:r w:rsidR="00772F35">
        <w:rPr>
          <w:rFonts w:hint="eastAsia"/>
          <w:szCs w:val="21"/>
        </w:rPr>
        <w:t>的计算，按</w:t>
      </w:r>
      <w:r w:rsidR="00772F35" w:rsidRPr="00D63176">
        <w:rPr>
          <w:rFonts w:ascii="Times New Roman"/>
          <w:szCs w:val="21"/>
        </w:rPr>
        <w:t>GB</w:t>
      </w:r>
      <w:r w:rsidR="00772F35">
        <w:rPr>
          <w:rFonts w:ascii="Times New Roman" w:hint="eastAsia"/>
          <w:szCs w:val="21"/>
        </w:rPr>
        <w:t>/T 23986</w:t>
      </w:r>
      <w:r w:rsidR="00772F35">
        <w:rPr>
          <w:rFonts w:ascii="Times New Roman" w:hint="eastAsia"/>
          <w:szCs w:val="21"/>
        </w:rPr>
        <w:t>—</w:t>
      </w:r>
      <w:r w:rsidR="00772F35">
        <w:rPr>
          <w:rFonts w:ascii="Times New Roman" w:hint="eastAsia"/>
          <w:szCs w:val="21"/>
        </w:rPr>
        <w:t>2009</w:t>
      </w:r>
      <w:r w:rsidR="00772F35">
        <w:rPr>
          <w:rFonts w:ascii="Times New Roman" w:hint="eastAsia"/>
          <w:szCs w:val="21"/>
        </w:rPr>
        <w:t>中</w:t>
      </w:r>
      <w:r w:rsidR="00772F35">
        <w:rPr>
          <w:rFonts w:ascii="Times New Roman" w:hint="eastAsia"/>
          <w:szCs w:val="21"/>
        </w:rPr>
        <w:t>10.2</w:t>
      </w:r>
      <w:r w:rsidR="00772F35">
        <w:rPr>
          <w:rFonts w:ascii="Times New Roman" w:hint="eastAsia"/>
          <w:szCs w:val="21"/>
        </w:rPr>
        <w:t>进行，并换算成毫克每千克（</w:t>
      </w:r>
      <w:r w:rsidR="00772F35">
        <w:rPr>
          <w:rFonts w:ascii="Times New Roman" w:hint="eastAsia"/>
          <w:szCs w:val="21"/>
        </w:rPr>
        <w:t>mg/kg</w:t>
      </w:r>
      <w:r w:rsidR="00772F35">
        <w:rPr>
          <w:rFonts w:ascii="Times New Roman" w:hint="eastAsia"/>
          <w:szCs w:val="21"/>
        </w:rPr>
        <w:t>）表示。</w:t>
      </w:r>
    </w:p>
    <w:p w:rsidR="00087774" w:rsidRPr="008E4A93" w:rsidRDefault="004C70E1">
      <w:pPr>
        <w:pStyle w:val="a5"/>
        <w:spacing w:before="312" w:after="312"/>
        <w:ind w:left="0"/>
        <w:rPr>
          <w:rFonts w:ascii="Times New Roman"/>
        </w:rPr>
      </w:pPr>
      <w:bookmarkStart w:id="93" w:name="_Toc483061053"/>
      <w:bookmarkStart w:id="94" w:name="_Toc498782105"/>
      <w:bookmarkStart w:id="95" w:name="_Toc483316426"/>
      <w:bookmarkStart w:id="96" w:name="_Toc482817791"/>
      <w:bookmarkStart w:id="97" w:name="_Toc502222008"/>
      <w:bookmarkStart w:id="98" w:name="_Toc485564212"/>
      <w:bookmarkStart w:id="99" w:name="_Toc485971147"/>
      <w:bookmarkStart w:id="100" w:name="_Toc483061649"/>
      <w:bookmarkStart w:id="101" w:name="_Toc492043351"/>
      <w:bookmarkStart w:id="102" w:name="_Toc498889291"/>
      <w:r w:rsidRPr="008E4A93">
        <w:rPr>
          <w:rFonts w:ascii="Times New Roman"/>
        </w:rPr>
        <w:t>检验规则</w:t>
      </w:r>
      <w:bookmarkEnd w:id="93"/>
      <w:bookmarkEnd w:id="94"/>
      <w:bookmarkEnd w:id="95"/>
      <w:bookmarkEnd w:id="96"/>
      <w:bookmarkEnd w:id="97"/>
      <w:bookmarkEnd w:id="98"/>
      <w:bookmarkEnd w:id="99"/>
      <w:bookmarkEnd w:id="100"/>
      <w:bookmarkEnd w:id="101"/>
      <w:bookmarkEnd w:id="102"/>
    </w:p>
    <w:p w:rsidR="00087774" w:rsidRPr="008E4A93" w:rsidRDefault="004C70E1">
      <w:pPr>
        <w:pStyle w:val="a6"/>
        <w:spacing w:before="156" w:after="156"/>
        <w:ind w:left="0"/>
        <w:rPr>
          <w:rFonts w:ascii="Times New Roman"/>
        </w:rPr>
      </w:pPr>
      <w:bookmarkStart w:id="103" w:name="_Toc485564213"/>
      <w:bookmarkStart w:id="104" w:name="_Toc492043352"/>
      <w:bookmarkStart w:id="105" w:name="_Toc482817792"/>
      <w:bookmarkStart w:id="106" w:name="_Toc483061650"/>
      <w:bookmarkStart w:id="107" w:name="_Toc483316427"/>
      <w:bookmarkStart w:id="108" w:name="_Toc498782106"/>
      <w:bookmarkStart w:id="109" w:name="_Toc485971148"/>
      <w:bookmarkStart w:id="110" w:name="_Toc498889292"/>
      <w:bookmarkStart w:id="111" w:name="_Toc502222009"/>
      <w:bookmarkStart w:id="112" w:name="_Toc483061054"/>
      <w:r w:rsidRPr="008E4A93">
        <w:rPr>
          <w:rFonts w:ascii="Times New Roman"/>
        </w:rPr>
        <w:t>检验分类</w:t>
      </w:r>
      <w:bookmarkEnd w:id="103"/>
      <w:bookmarkEnd w:id="104"/>
      <w:bookmarkEnd w:id="105"/>
      <w:bookmarkEnd w:id="106"/>
      <w:bookmarkEnd w:id="107"/>
      <w:bookmarkEnd w:id="108"/>
      <w:bookmarkEnd w:id="109"/>
      <w:bookmarkEnd w:id="110"/>
      <w:bookmarkEnd w:id="111"/>
      <w:bookmarkEnd w:id="112"/>
    </w:p>
    <w:p w:rsidR="00087774" w:rsidRPr="008E4A93" w:rsidRDefault="004C70E1">
      <w:pPr>
        <w:pStyle w:val="a7"/>
        <w:spacing w:before="156" w:after="156"/>
        <w:ind w:left="0"/>
        <w:rPr>
          <w:rFonts w:ascii="Times New Roman" w:eastAsia="宋体"/>
        </w:rPr>
      </w:pPr>
      <w:r w:rsidRPr="008E4A93">
        <w:rPr>
          <w:rFonts w:ascii="Times New Roman" w:eastAsia="宋体"/>
        </w:rPr>
        <w:t>产品检验分为出厂检验和型式检验。</w:t>
      </w:r>
    </w:p>
    <w:p w:rsidR="00087774" w:rsidRPr="000F7B38" w:rsidRDefault="00C96E1D" w:rsidP="000F7B38">
      <w:pPr>
        <w:pStyle w:val="a7"/>
        <w:spacing w:before="156" w:after="156"/>
        <w:ind w:left="0"/>
        <w:rPr>
          <w:rFonts w:ascii="Times New Roman" w:eastAsia="宋体"/>
        </w:rPr>
      </w:pPr>
      <w:r w:rsidRPr="000F7B38">
        <w:rPr>
          <w:rFonts w:ascii="Times New Roman" w:eastAsia="宋体" w:hint="eastAsia"/>
        </w:rPr>
        <w:t>出厂检验项目包括</w:t>
      </w:r>
      <w:r w:rsidR="00C57EEE" w:rsidRPr="000F7B38">
        <w:rPr>
          <w:rFonts w:ascii="Times New Roman" w:eastAsia="宋体" w:hint="eastAsia"/>
        </w:rPr>
        <w:t>容器中状态、</w:t>
      </w:r>
      <w:r w:rsidR="007D5CD3" w:rsidRPr="000F7B38">
        <w:rPr>
          <w:rFonts w:ascii="Times New Roman" w:eastAsia="宋体" w:hint="eastAsia"/>
        </w:rPr>
        <w:t>不挥发物质量分数、</w:t>
      </w:r>
      <w:r w:rsidR="007D5CD3" w:rsidRPr="000F7B38">
        <w:rPr>
          <w:rFonts w:ascii="Times New Roman" w:eastAsia="宋体" w:hint="eastAsia"/>
        </w:rPr>
        <w:t>pH</w:t>
      </w:r>
      <w:r w:rsidR="007D5CD3" w:rsidRPr="000F7B38">
        <w:rPr>
          <w:rFonts w:ascii="Times New Roman" w:eastAsia="宋体" w:hint="eastAsia"/>
        </w:rPr>
        <w:t>值、黏度</w:t>
      </w:r>
      <w:r w:rsidR="004C70E1" w:rsidRPr="000F7B38">
        <w:rPr>
          <w:rFonts w:ascii="Times New Roman" w:eastAsia="宋体"/>
        </w:rPr>
        <w:t>。</w:t>
      </w:r>
    </w:p>
    <w:p w:rsidR="00087774" w:rsidRPr="008E4A93" w:rsidRDefault="00405AAD">
      <w:pPr>
        <w:pStyle w:val="a7"/>
        <w:spacing w:before="156" w:after="156"/>
        <w:ind w:left="0"/>
        <w:rPr>
          <w:rFonts w:ascii="Times New Roman" w:eastAsia="宋体"/>
        </w:rPr>
      </w:pPr>
      <w:r w:rsidRPr="008E4A93">
        <w:rPr>
          <w:rFonts w:ascii="Times New Roman" w:eastAsia="宋体" w:hint="eastAsia"/>
        </w:rPr>
        <w:t>型式检验项目包括本文件所列的全部技术要求。在正常生产情况下，每年至少检验一次。</w:t>
      </w:r>
    </w:p>
    <w:p w:rsidR="00087774" w:rsidRPr="008E4A93" w:rsidRDefault="004C70E1">
      <w:pPr>
        <w:pStyle w:val="a7"/>
        <w:spacing w:before="156" w:after="156"/>
        <w:ind w:left="0"/>
        <w:rPr>
          <w:rFonts w:ascii="Times New Roman" w:eastAsia="宋体"/>
        </w:rPr>
      </w:pPr>
      <w:r w:rsidRPr="008E4A93">
        <w:rPr>
          <w:rFonts w:ascii="Times New Roman" w:eastAsia="宋体"/>
        </w:rPr>
        <w:t>有下列情况之一时</w:t>
      </w:r>
      <w:r w:rsidRPr="008E4A93">
        <w:rPr>
          <w:rFonts w:ascii="Times New Roman" w:eastAsia="宋体" w:hint="eastAsia"/>
        </w:rPr>
        <w:t>，</w:t>
      </w:r>
      <w:r w:rsidRPr="008E4A93">
        <w:rPr>
          <w:rFonts w:ascii="Times New Roman" w:eastAsia="宋体"/>
        </w:rPr>
        <w:t>应进行型式检验：</w:t>
      </w:r>
    </w:p>
    <w:p w:rsidR="00087774" w:rsidRPr="008E4A93" w:rsidRDefault="004C70E1">
      <w:pPr>
        <w:pStyle w:val="ad"/>
        <w:numPr>
          <w:ilvl w:val="0"/>
          <w:numId w:val="19"/>
        </w:numPr>
        <w:ind w:left="421" w:firstLine="0"/>
        <w:rPr>
          <w:rFonts w:ascii="Times New Roman"/>
          <w:szCs w:val="21"/>
        </w:rPr>
      </w:pPr>
      <w:r w:rsidRPr="008E4A93">
        <w:rPr>
          <w:rFonts w:ascii="Times New Roman" w:hint="eastAsia"/>
          <w:szCs w:val="21"/>
        </w:rPr>
        <w:t xml:space="preserve"> </w:t>
      </w:r>
      <w:r w:rsidRPr="008E4A93">
        <w:rPr>
          <w:rFonts w:ascii="Times New Roman"/>
          <w:szCs w:val="21"/>
        </w:rPr>
        <w:t>新产品最初定型</w:t>
      </w:r>
      <w:r w:rsidRPr="008E4A93">
        <w:rPr>
          <w:rFonts w:ascii="Times New Roman" w:hint="eastAsia"/>
          <w:szCs w:val="21"/>
        </w:rPr>
        <w:t>或首次生产</w:t>
      </w:r>
      <w:r w:rsidRPr="008E4A93">
        <w:rPr>
          <w:rFonts w:ascii="Times New Roman"/>
          <w:szCs w:val="21"/>
        </w:rPr>
        <w:t>时；</w:t>
      </w:r>
    </w:p>
    <w:p w:rsidR="00087774" w:rsidRPr="008E4A93" w:rsidRDefault="004C70E1">
      <w:pPr>
        <w:pStyle w:val="ad"/>
        <w:numPr>
          <w:ilvl w:val="0"/>
          <w:numId w:val="19"/>
        </w:numPr>
        <w:ind w:hanging="981"/>
        <w:rPr>
          <w:rFonts w:ascii="Times New Roman"/>
          <w:szCs w:val="21"/>
        </w:rPr>
      </w:pPr>
      <w:r w:rsidRPr="008E4A93">
        <w:rPr>
          <w:rFonts w:ascii="Times New Roman" w:hint="eastAsia"/>
          <w:szCs w:val="21"/>
        </w:rPr>
        <w:t xml:space="preserve"> </w:t>
      </w:r>
      <w:r w:rsidRPr="008E4A93">
        <w:rPr>
          <w:rFonts w:ascii="Times New Roman"/>
          <w:szCs w:val="21"/>
        </w:rPr>
        <w:t>产品异地生产时；</w:t>
      </w:r>
    </w:p>
    <w:p w:rsidR="00087774" w:rsidRPr="008E4A93" w:rsidRDefault="004C70E1">
      <w:pPr>
        <w:pStyle w:val="ad"/>
        <w:numPr>
          <w:ilvl w:val="0"/>
          <w:numId w:val="19"/>
        </w:numPr>
        <w:ind w:hanging="981"/>
        <w:rPr>
          <w:rFonts w:ascii="Times New Roman"/>
          <w:szCs w:val="21"/>
        </w:rPr>
      </w:pPr>
      <w:r w:rsidRPr="008E4A93">
        <w:rPr>
          <w:rFonts w:ascii="Times New Roman" w:hint="eastAsia"/>
          <w:szCs w:val="21"/>
        </w:rPr>
        <w:t xml:space="preserve"> </w:t>
      </w:r>
      <w:r w:rsidRPr="008E4A93">
        <w:rPr>
          <w:rFonts w:ascii="Times New Roman"/>
          <w:szCs w:val="21"/>
        </w:rPr>
        <w:t>生产配方、</w:t>
      </w:r>
      <w:r w:rsidRPr="008E4A93">
        <w:rPr>
          <w:rFonts w:ascii="Times New Roman" w:hint="eastAsia"/>
          <w:szCs w:val="21"/>
        </w:rPr>
        <w:t>制造</w:t>
      </w:r>
      <w:r w:rsidRPr="008E4A93">
        <w:rPr>
          <w:rFonts w:ascii="Times New Roman"/>
          <w:szCs w:val="21"/>
        </w:rPr>
        <w:t>工艺、关键原材料来源及产品施工配比有较大改变时</w:t>
      </w:r>
      <w:r w:rsidRPr="008E4A93">
        <w:rPr>
          <w:rFonts w:ascii="Times New Roman" w:hint="eastAsia"/>
          <w:szCs w:val="21"/>
        </w:rPr>
        <w:t>；</w:t>
      </w:r>
    </w:p>
    <w:p w:rsidR="00087774" w:rsidRPr="008E4A93" w:rsidRDefault="004C70E1">
      <w:pPr>
        <w:pStyle w:val="ad"/>
        <w:numPr>
          <w:ilvl w:val="0"/>
          <w:numId w:val="19"/>
        </w:numPr>
        <w:ind w:left="421" w:firstLine="0"/>
        <w:rPr>
          <w:rFonts w:ascii="Times New Roman"/>
          <w:szCs w:val="21"/>
        </w:rPr>
      </w:pPr>
      <w:r w:rsidRPr="008E4A93">
        <w:rPr>
          <w:rFonts w:ascii="Times New Roman" w:hint="eastAsia"/>
          <w:szCs w:val="21"/>
        </w:rPr>
        <w:t xml:space="preserve"> </w:t>
      </w:r>
      <w:r w:rsidRPr="008E4A93">
        <w:rPr>
          <w:rFonts w:ascii="Times New Roman" w:hint="eastAsia"/>
          <w:szCs w:val="21"/>
        </w:rPr>
        <w:t>中断生产一年及以上恢复生产</w:t>
      </w:r>
      <w:r w:rsidRPr="008E4A93">
        <w:rPr>
          <w:rFonts w:ascii="Times New Roman"/>
          <w:szCs w:val="21"/>
        </w:rPr>
        <w:t>时</w:t>
      </w:r>
      <w:r w:rsidRPr="008E4A93">
        <w:rPr>
          <w:rFonts w:ascii="Times New Roman" w:hint="eastAsia"/>
          <w:szCs w:val="21"/>
        </w:rPr>
        <w:t>。</w:t>
      </w:r>
    </w:p>
    <w:p w:rsidR="00087774" w:rsidRPr="008E4A93" w:rsidRDefault="004C70E1">
      <w:pPr>
        <w:pStyle w:val="a6"/>
        <w:spacing w:before="156" w:after="156"/>
        <w:ind w:left="0"/>
        <w:rPr>
          <w:rFonts w:ascii="Times New Roman"/>
        </w:rPr>
      </w:pPr>
      <w:bookmarkStart w:id="113" w:name="_Toc483316428"/>
      <w:bookmarkStart w:id="114" w:name="_Toc483061651"/>
      <w:bookmarkStart w:id="115" w:name="_Toc502222010"/>
      <w:bookmarkStart w:id="116" w:name="_Toc485564214"/>
      <w:bookmarkStart w:id="117" w:name="_Toc498782107"/>
      <w:bookmarkStart w:id="118" w:name="_Toc492043353"/>
      <w:bookmarkStart w:id="119" w:name="_Toc485971149"/>
      <w:bookmarkStart w:id="120" w:name="_Toc498889293"/>
      <w:bookmarkStart w:id="121" w:name="_Toc483061055"/>
      <w:r w:rsidRPr="008E4A93">
        <w:rPr>
          <w:rFonts w:ascii="Times New Roman"/>
        </w:rPr>
        <w:t>检验结果的判定</w:t>
      </w:r>
      <w:bookmarkEnd w:id="113"/>
      <w:bookmarkEnd w:id="114"/>
      <w:bookmarkEnd w:id="115"/>
      <w:bookmarkEnd w:id="116"/>
      <w:bookmarkEnd w:id="117"/>
      <w:bookmarkEnd w:id="118"/>
      <w:bookmarkEnd w:id="119"/>
      <w:bookmarkEnd w:id="120"/>
      <w:bookmarkEnd w:id="121"/>
    </w:p>
    <w:p w:rsidR="00087774" w:rsidRPr="008E4A93" w:rsidRDefault="004C70E1">
      <w:pPr>
        <w:pStyle w:val="a7"/>
        <w:spacing w:before="156" w:after="156"/>
        <w:ind w:left="0"/>
        <w:rPr>
          <w:rFonts w:ascii="Times New Roman"/>
        </w:rPr>
      </w:pPr>
      <w:r w:rsidRPr="008E4A93">
        <w:rPr>
          <w:rFonts w:ascii="宋体" w:eastAsia="宋体" w:hAnsi="宋体" w:cs="宋体" w:hint="eastAsia"/>
        </w:rPr>
        <w:t>检验结果</w:t>
      </w:r>
      <w:r w:rsidRPr="008E4A93">
        <w:rPr>
          <w:rFonts w:ascii="Times New Roman" w:eastAsia="宋体" w:hAnsi="宋体"/>
        </w:rPr>
        <w:t>的</w:t>
      </w:r>
      <w:proofErr w:type="gramStart"/>
      <w:r w:rsidRPr="008E4A93">
        <w:rPr>
          <w:rFonts w:ascii="Times New Roman" w:eastAsia="宋体" w:hAnsi="宋体"/>
        </w:rPr>
        <w:t>判定按</w:t>
      </w:r>
      <w:proofErr w:type="gramEnd"/>
      <w:r w:rsidRPr="008E4A93">
        <w:rPr>
          <w:rFonts w:ascii="Times New Roman" w:eastAsia="宋体"/>
        </w:rPr>
        <w:t>GB/T 8170</w:t>
      </w:r>
      <w:r w:rsidRPr="008E4A93">
        <w:rPr>
          <w:rFonts w:ascii="Times New Roman" w:eastAsia="宋体" w:hint="eastAsia"/>
        </w:rPr>
        <w:t>—</w:t>
      </w:r>
      <w:r w:rsidRPr="008E4A93">
        <w:rPr>
          <w:rFonts w:ascii="Times New Roman" w:eastAsia="宋体" w:hint="eastAsia"/>
        </w:rPr>
        <w:t>2008</w:t>
      </w:r>
      <w:r w:rsidRPr="008E4A93">
        <w:rPr>
          <w:rFonts w:ascii="Times New Roman" w:eastAsia="宋体"/>
        </w:rPr>
        <w:t>中数值修约值比较法</w:t>
      </w:r>
      <w:r w:rsidRPr="008E4A93">
        <w:rPr>
          <w:rFonts w:ascii="Times New Roman" w:eastAsia="宋体" w:hint="eastAsia"/>
        </w:rPr>
        <w:t>进</w:t>
      </w:r>
      <w:r w:rsidRPr="008E4A93">
        <w:rPr>
          <w:rFonts w:ascii="宋体" w:eastAsia="宋体" w:hAnsi="宋体" w:cs="宋体" w:hint="eastAsia"/>
        </w:rPr>
        <w:t>行。</w:t>
      </w:r>
    </w:p>
    <w:p w:rsidR="00087774" w:rsidRPr="008E4A93" w:rsidRDefault="004C70E1">
      <w:pPr>
        <w:pStyle w:val="a7"/>
        <w:spacing w:before="156" w:after="156"/>
        <w:ind w:left="0"/>
        <w:rPr>
          <w:rFonts w:ascii="宋体" w:eastAsia="宋体" w:hAnsi="宋体" w:cs="宋体"/>
        </w:rPr>
      </w:pPr>
      <w:r w:rsidRPr="008E4A93">
        <w:rPr>
          <w:rFonts w:ascii="宋体" w:eastAsia="宋体" w:hAnsi="宋体" w:cs="宋体" w:hint="eastAsia"/>
        </w:rPr>
        <w:t>所有应检项目检验结果均达到本文件要求时，该试验样品为符合本文件要求。</w:t>
      </w:r>
    </w:p>
    <w:p w:rsidR="00087774" w:rsidRPr="008E4A93" w:rsidRDefault="004C70E1" w:rsidP="00BB02FD">
      <w:pPr>
        <w:pStyle w:val="a5"/>
        <w:spacing w:before="312" w:after="312"/>
        <w:ind w:left="141" w:hangingChars="67" w:hanging="141"/>
        <w:rPr>
          <w:rFonts w:ascii="Times New Roman"/>
        </w:rPr>
      </w:pPr>
      <w:bookmarkStart w:id="122" w:name="_Toc483316429"/>
      <w:bookmarkStart w:id="123" w:name="_Toc485564215"/>
      <w:bookmarkStart w:id="124" w:name="_Toc498782108"/>
      <w:bookmarkStart w:id="125" w:name="_Toc502222011"/>
      <w:bookmarkStart w:id="126" w:name="_Toc485971150"/>
      <w:bookmarkStart w:id="127" w:name="_Toc492043354"/>
      <w:bookmarkStart w:id="128" w:name="_Toc483061056"/>
      <w:bookmarkStart w:id="129" w:name="_Toc444248384"/>
      <w:bookmarkStart w:id="130" w:name="_Toc482817793"/>
      <w:bookmarkStart w:id="131" w:name="_Toc483061652"/>
      <w:bookmarkStart w:id="132" w:name="_Toc444196522"/>
      <w:bookmarkStart w:id="133" w:name="_Toc498889294"/>
      <w:r w:rsidRPr="008E4A93">
        <w:rPr>
          <w:rFonts w:ascii="Times New Roman"/>
          <w:szCs w:val="21"/>
        </w:rPr>
        <w:t>标</w:t>
      </w:r>
      <w:r w:rsidRPr="008E4A93">
        <w:rPr>
          <w:rFonts w:ascii="Times New Roman" w:hint="eastAsia"/>
          <w:szCs w:val="21"/>
        </w:rPr>
        <w:t>识</w:t>
      </w:r>
      <w:r w:rsidRPr="008E4A93">
        <w:rPr>
          <w:rFonts w:ascii="Times New Roman"/>
          <w:szCs w:val="21"/>
        </w:rPr>
        <w:t>、包装和贮存</w:t>
      </w:r>
      <w:bookmarkEnd w:id="122"/>
      <w:bookmarkEnd w:id="123"/>
      <w:bookmarkEnd w:id="124"/>
      <w:bookmarkEnd w:id="125"/>
      <w:bookmarkEnd w:id="126"/>
      <w:bookmarkEnd w:id="127"/>
      <w:bookmarkEnd w:id="128"/>
      <w:bookmarkEnd w:id="129"/>
      <w:bookmarkEnd w:id="130"/>
      <w:bookmarkEnd w:id="131"/>
      <w:bookmarkEnd w:id="132"/>
      <w:bookmarkEnd w:id="133"/>
    </w:p>
    <w:p w:rsidR="00087774" w:rsidRPr="008E4A93" w:rsidRDefault="004C70E1">
      <w:pPr>
        <w:pStyle w:val="a6"/>
        <w:spacing w:before="156" w:after="156"/>
        <w:ind w:left="0"/>
        <w:rPr>
          <w:rFonts w:ascii="Times New Roman"/>
        </w:rPr>
      </w:pPr>
      <w:bookmarkStart w:id="134" w:name="_Toc485971151"/>
      <w:bookmarkStart w:id="135" w:name="_Toc483061057"/>
      <w:bookmarkStart w:id="136" w:name="_Toc485564216"/>
      <w:bookmarkStart w:id="137" w:name="_Toc483316430"/>
      <w:bookmarkStart w:id="138" w:name="_Toc482817794"/>
      <w:bookmarkStart w:id="139" w:name="_Toc498782109"/>
      <w:bookmarkStart w:id="140" w:name="_Toc492043355"/>
      <w:bookmarkStart w:id="141" w:name="_Toc498889295"/>
      <w:bookmarkStart w:id="142" w:name="_Toc483061653"/>
      <w:bookmarkStart w:id="143" w:name="_Toc502222012"/>
      <w:r w:rsidRPr="008E4A93">
        <w:rPr>
          <w:rFonts w:ascii="Times New Roman"/>
        </w:rPr>
        <w:t>标</w:t>
      </w:r>
      <w:r w:rsidRPr="008E4A93">
        <w:rPr>
          <w:rFonts w:ascii="Times New Roman" w:hint="eastAsia"/>
        </w:rPr>
        <w:t>识</w:t>
      </w:r>
      <w:bookmarkEnd w:id="134"/>
      <w:bookmarkEnd w:id="135"/>
      <w:bookmarkEnd w:id="136"/>
      <w:bookmarkEnd w:id="137"/>
      <w:bookmarkEnd w:id="138"/>
      <w:bookmarkEnd w:id="139"/>
      <w:bookmarkEnd w:id="140"/>
      <w:bookmarkEnd w:id="141"/>
      <w:bookmarkEnd w:id="142"/>
      <w:bookmarkEnd w:id="143"/>
    </w:p>
    <w:p w:rsidR="00087774" w:rsidRPr="008E4A93" w:rsidRDefault="004C70E1">
      <w:pPr>
        <w:pStyle w:val="affd"/>
        <w:rPr>
          <w:rFonts w:ascii="Times New Roman"/>
          <w:szCs w:val="21"/>
        </w:rPr>
      </w:pPr>
      <w:r w:rsidRPr="008E4A93">
        <w:rPr>
          <w:rFonts w:ascii="Times New Roman" w:hint="eastAsia"/>
          <w:szCs w:val="21"/>
        </w:rPr>
        <w:t>按</w:t>
      </w:r>
      <w:r w:rsidRPr="008E4A93">
        <w:rPr>
          <w:rFonts w:ascii="Times New Roman" w:hint="eastAsia"/>
          <w:szCs w:val="21"/>
        </w:rPr>
        <w:t>GB/T 9750</w:t>
      </w:r>
      <w:r w:rsidR="00C96E1D" w:rsidRPr="008E4A93">
        <w:rPr>
          <w:rFonts w:ascii="Times New Roman" w:hint="eastAsia"/>
          <w:szCs w:val="21"/>
        </w:rPr>
        <w:t>规定进行</w:t>
      </w:r>
      <w:r w:rsidRPr="008E4A93">
        <w:rPr>
          <w:rFonts w:ascii="Times New Roman" w:hint="eastAsia"/>
          <w:szCs w:val="21"/>
        </w:rPr>
        <w:t>。</w:t>
      </w:r>
    </w:p>
    <w:p w:rsidR="00087774" w:rsidRPr="008E4A93" w:rsidRDefault="004C70E1">
      <w:pPr>
        <w:pStyle w:val="a6"/>
        <w:spacing w:before="156" w:after="156"/>
        <w:ind w:left="0"/>
        <w:rPr>
          <w:rFonts w:ascii="Times New Roman"/>
        </w:rPr>
      </w:pPr>
      <w:bookmarkStart w:id="144" w:name="_Toc498782110"/>
      <w:bookmarkStart w:id="145" w:name="_Toc485564217"/>
      <w:bookmarkStart w:id="146" w:name="_Toc485971152"/>
      <w:bookmarkStart w:id="147" w:name="_Toc498889296"/>
      <w:bookmarkStart w:id="148" w:name="_Toc483061654"/>
      <w:bookmarkStart w:id="149" w:name="_Toc492043356"/>
      <w:bookmarkStart w:id="150" w:name="_Toc502222013"/>
      <w:bookmarkStart w:id="151" w:name="_Toc483061058"/>
      <w:bookmarkStart w:id="152" w:name="_Toc482817795"/>
      <w:bookmarkStart w:id="153" w:name="_Toc483316431"/>
      <w:r w:rsidRPr="008E4A93">
        <w:rPr>
          <w:rFonts w:ascii="Times New Roman"/>
        </w:rPr>
        <w:t>包装</w:t>
      </w:r>
      <w:bookmarkEnd w:id="144"/>
      <w:bookmarkEnd w:id="145"/>
      <w:bookmarkEnd w:id="146"/>
      <w:bookmarkEnd w:id="147"/>
      <w:bookmarkEnd w:id="148"/>
      <w:bookmarkEnd w:id="149"/>
      <w:bookmarkEnd w:id="150"/>
      <w:bookmarkEnd w:id="151"/>
      <w:bookmarkEnd w:id="152"/>
      <w:bookmarkEnd w:id="153"/>
    </w:p>
    <w:p w:rsidR="00087774" w:rsidRPr="008E4A93" w:rsidRDefault="004C70E1">
      <w:pPr>
        <w:pStyle w:val="affd"/>
        <w:rPr>
          <w:rFonts w:ascii="Times New Roman"/>
          <w:szCs w:val="21"/>
        </w:rPr>
      </w:pPr>
      <w:r w:rsidRPr="008E4A93">
        <w:rPr>
          <w:rFonts w:ascii="Times New Roman" w:hint="eastAsia"/>
          <w:szCs w:val="21"/>
        </w:rPr>
        <w:t>应满足</w:t>
      </w:r>
      <w:r w:rsidRPr="008E4A93">
        <w:rPr>
          <w:rFonts w:ascii="Times New Roman" w:hint="eastAsia"/>
          <w:szCs w:val="21"/>
        </w:rPr>
        <w:t>GB/T 13491</w:t>
      </w:r>
      <w:r w:rsidRPr="008E4A93">
        <w:rPr>
          <w:rFonts w:ascii="Times New Roman" w:hint="eastAsia"/>
          <w:szCs w:val="21"/>
        </w:rPr>
        <w:t>—</w:t>
      </w:r>
      <w:r w:rsidRPr="008E4A93">
        <w:rPr>
          <w:rFonts w:ascii="Times New Roman" w:hint="eastAsia"/>
          <w:szCs w:val="21"/>
        </w:rPr>
        <w:t>1992</w:t>
      </w:r>
      <w:r w:rsidRPr="008E4A93">
        <w:rPr>
          <w:rFonts w:ascii="Times New Roman" w:hint="eastAsia"/>
          <w:szCs w:val="21"/>
        </w:rPr>
        <w:t>中二级包装的要求。</w:t>
      </w:r>
    </w:p>
    <w:p w:rsidR="00087774" w:rsidRPr="008E4A93" w:rsidRDefault="004C70E1">
      <w:pPr>
        <w:pStyle w:val="a6"/>
        <w:spacing w:before="156" w:after="156"/>
        <w:ind w:left="0"/>
        <w:rPr>
          <w:rFonts w:ascii="Times New Roman"/>
        </w:rPr>
      </w:pPr>
      <w:bookmarkStart w:id="154" w:name="_Toc483061655"/>
      <w:bookmarkStart w:id="155" w:name="_Toc483061059"/>
      <w:bookmarkStart w:id="156" w:name="_Toc482817796"/>
      <w:bookmarkStart w:id="157" w:name="_Toc498889297"/>
      <w:bookmarkStart w:id="158" w:name="_Toc485971153"/>
      <w:bookmarkStart w:id="159" w:name="_Toc498782111"/>
      <w:bookmarkStart w:id="160" w:name="_Toc483316432"/>
      <w:bookmarkStart w:id="161" w:name="_Toc502222014"/>
      <w:bookmarkStart w:id="162" w:name="_Toc492043357"/>
      <w:bookmarkStart w:id="163" w:name="_Toc485564218"/>
      <w:r w:rsidRPr="008E4A93">
        <w:rPr>
          <w:rFonts w:ascii="Times New Roman"/>
        </w:rPr>
        <w:t>贮存</w:t>
      </w:r>
      <w:bookmarkEnd w:id="154"/>
      <w:bookmarkEnd w:id="155"/>
      <w:bookmarkEnd w:id="156"/>
      <w:bookmarkEnd w:id="157"/>
      <w:bookmarkEnd w:id="158"/>
      <w:bookmarkEnd w:id="159"/>
      <w:bookmarkEnd w:id="160"/>
      <w:bookmarkEnd w:id="161"/>
      <w:bookmarkEnd w:id="162"/>
      <w:bookmarkEnd w:id="163"/>
    </w:p>
    <w:p w:rsidR="00C96E1D" w:rsidRPr="008E4A93" w:rsidRDefault="00C96E1D" w:rsidP="00C96E1D">
      <w:pPr>
        <w:pStyle w:val="affd"/>
      </w:pPr>
      <w:r w:rsidRPr="008E4A93">
        <w:rPr>
          <w:rFonts w:hint="eastAsia"/>
        </w:rPr>
        <w:t>产品贮存时应保证通风、干燥，防止日光直接照射，冬季时应当采取适当防冻措施。产品应根据树脂类型确定贮存期，并在包装上明示。</w:t>
      </w:r>
    </w:p>
    <w:p w:rsidR="00736E3E" w:rsidRPr="008E4A93" w:rsidRDefault="004C70E1">
      <w:pPr>
        <w:pStyle w:val="a5"/>
        <w:numPr>
          <w:ilvl w:val="0"/>
          <w:numId w:val="0"/>
        </w:numPr>
        <w:spacing w:before="312" w:after="312"/>
        <w:ind w:left="142"/>
        <w:jc w:val="center"/>
      </w:pPr>
      <w:r w:rsidRPr="008E4A93">
        <w:rPr>
          <w:rFonts w:hint="eastAsia"/>
        </w:rPr>
        <w:t>——</w:t>
      </w:r>
      <w:proofErr w:type="gramStart"/>
      <w:r w:rsidRPr="008E4A93">
        <w:rPr>
          <w:rFonts w:hint="eastAsia"/>
        </w:rPr>
        <w:t>————————</w:t>
      </w:r>
      <w:proofErr w:type="gramEnd"/>
    </w:p>
    <w:p w:rsidR="00430131" w:rsidRPr="008E4A93" w:rsidRDefault="00430131" w:rsidP="00430131">
      <w:pPr>
        <w:pStyle w:val="affd"/>
      </w:pPr>
    </w:p>
    <w:p w:rsidR="00087774" w:rsidRPr="008E4A93" w:rsidRDefault="00087774">
      <w:pPr>
        <w:pStyle w:val="affd"/>
        <w:ind w:firstLineChars="0" w:firstLine="0"/>
        <w:rPr>
          <w:rFonts w:ascii="Times New Roman"/>
        </w:rPr>
      </w:pPr>
    </w:p>
    <w:sectPr w:rsidR="00087774" w:rsidRPr="008E4A93" w:rsidSect="00087774">
      <w:headerReference w:type="default" r:id="rId12"/>
      <w:footerReference w:type="default" r:id="rId13"/>
      <w:pgSz w:w="11906" w:h="16838"/>
      <w:pgMar w:top="567" w:right="1134" w:bottom="1134" w:left="1418" w:header="565" w:footer="1134" w:gutter="0"/>
      <w:pgNumType w:start="1"/>
      <w:cols w:space="425"/>
      <w:formProt w:val="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CE3F074" w15:done="0"/>
  <w15:commentEx w15:paraId="29024351" w15:done="0"/>
  <w15:commentEx w15:paraId="56DD4979" w15:done="0"/>
  <w15:commentEx w15:paraId="02589901" w15:done="0"/>
  <w15:commentEx w15:paraId="1BF25A03" w15:done="0"/>
  <w15:commentEx w15:paraId="3B73E3BC" w15:done="0"/>
  <w15:commentEx w15:paraId="67F46814" w15:done="0"/>
  <w15:commentEx w15:paraId="2649BDBB" w15:done="0"/>
</w15:commentsEx>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6F0F" w:rsidRDefault="00FC6F0F" w:rsidP="00087774">
      <w:r>
        <w:separator/>
      </w:r>
    </w:p>
  </w:endnote>
  <w:endnote w:type="continuationSeparator" w:id="0">
    <w:p w:rsidR="00FC6F0F" w:rsidRDefault="00FC6F0F" w:rsidP="00087774">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黑体简体">
    <w:altName w:val="微软雅黑"/>
    <w:charset w:val="86"/>
    <w:family w:val="script"/>
    <w:pitch w:val="default"/>
    <w:sig w:usb0="00000000" w:usb1="00000000" w:usb2="00000010" w:usb3="00000000" w:csb0="00040000" w:csb1="00000000"/>
  </w:font>
  <w:font w:name="方正粗圆简体">
    <w:altName w:val="宋体"/>
    <w:charset w:val="86"/>
    <w:family w:val="script"/>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88B" w:rsidRDefault="00D53598">
    <w:pPr>
      <w:pStyle w:val="afff6"/>
    </w:pPr>
    <w:r>
      <w:fldChar w:fldCharType="begin"/>
    </w:r>
    <w:r w:rsidR="0079788B">
      <w:instrText xml:space="preserve"> PAGE  \* MERGEFORMAT </w:instrText>
    </w:r>
    <w:r>
      <w:fldChar w:fldCharType="separate"/>
    </w:r>
    <w:r w:rsidR="002A09F5">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88B" w:rsidRDefault="00D53598">
    <w:pPr>
      <w:pStyle w:val="afff6"/>
    </w:pPr>
    <w:r>
      <w:pict>
        <v:shapetype id="_x0000_t202" coordsize="21600,21600" o:spt="202" path="m,l,21600r21600,l21600,xe">
          <v:stroke joinstyle="miter"/>
          <v:path gradientshapeok="t" o:connecttype="rect"/>
        </v:shapetype>
        <v:shape id="_x0000_s2049" type="#_x0000_t202" style="position:absolute;left:0;text-align:left;margin-left:3342.4pt;margin-top:0;width:2in;height:2in;z-index:251659264;mso-wrap-style:none;mso-position-horizontal:outside;mso-position-horizontal-relative:margin" filled="f" stroked="f">
          <v:textbox style="mso-fit-shape-to-text:t" inset="0,0,0,0">
            <w:txbxContent>
              <w:p w:rsidR="0079788B" w:rsidRDefault="00D53598">
                <w:pPr>
                  <w:pStyle w:val="afff6"/>
                </w:pPr>
                <w:r>
                  <w:fldChar w:fldCharType="begin"/>
                </w:r>
                <w:r w:rsidR="0079788B">
                  <w:instrText xml:space="preserve"> PAGE  \* MERGEFORMAT </w:instrText>
                </w:r>
                <w:r>
                  <w:fldChar w:fldCharType="separate"/>
                </w:r>
                <w:r w:rsidR="00583DFD">
                  <w:rPr>
                    <w:noProof/>
                  </w:rPr>
                  <w:t>3</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6F0F" w:rsidRDefault="00FC6F0F" w:rsidP="00087774">
      <w:r>
        <w:separator/>
      </w:r>
    </w:p>
  </w:footnote>
  <w:footnote w:type="continuationSeparator" w:id="0">
    <w:p w:rsidR="00FC6F0F" w:rsidRDefault="00FC6F0F" w:rsidP="0008777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88B" w:rsidRDefault="0079788B">
    <w:pPr>
      <w:pStyle w:val="afff7"/>
    </w:pPr>
    <w:r>
      <w:rPr>
        <w:rFonts w:ascii="Times New Roman"/>
      </w:rPr>
      <w:t>T/CNCIA</w:t>
    </w:r>
    <w:r>
      <w:rPr>
        <w:rFonts w:ascii="Times New Roman" w:hint="eastAsia"/>
      </w:rPr>
      <w:t xml:space="preserve"> </w:t>
    </w:r>
    <w:r>
      <w:rPr>
        <w:rFonts w:ascii="Times New Roman"/>
      </w:rPr>
      <w:t>0</w:t>
    </w:r>
    <w:r>
      <w:rPr>
        <w:rFonts w:ascii="Times New Roman" w:hint="eastAsia"/>
      </w:rPr>
      <w:t>10XX</w:t>
    </w:r>
    <w:r w:rsidR="0018377F">
      <w:rPr>
        <w:rFonts w:ascii="Times New Roman" w:hint="eastAsia"/>
      </w:rPr>
      <w:t>—</w:t>
    </w:r>
    <w:r>
      <w:rPr>
        <w:rFonts w:ascii="Times New Roman"/>
      </w:rPr>
      <w:t>20</w:t>
    </w:r>
    <w:r>
      <w:rPr>
        <w:rFonts w:ascii="Times New Roman" w:hint="eastAsia"/>
      </w:rPr>
      <w:t>2</w:t>
    </w:r>
    <w:r w:rsidR="0018377F">
      <w:rPr>
        <w:rFonts w:ascii="Times New Roman" w:hint="eastAsia"/>
      </w:rPr>
      <w:t>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788B" w:rsidRDefault="0079788B">
    <w:pPr>
      <w:pStyle w:val="afff7"/>
    </w:pPr>
    <w:r>
      <w:rPr>
        <w:rFonts w:ascii="Times New Roman"/>
      </w:rPr>
      <w:t>T/CNCIA</w:t>
    </w:r>
    <w:r>
      <w:rPr>
        <w:rFonts w:ascii="Times New Roman" w:hint="eastAsia"/>
      </w:rPr>
      <w:t xml:space="preserve"> </w:t>
    </w:r>
    <w:r>
      <w:rPr>
        <w:rFonts w:ascii="Times New Roman"/>
      </w:rPr>
      <w:t>0</w:t>
    </w:r>
    <w:r>
      <w:rPr>
        <w:rFonts w:ascii="Times New Roman" w:hint="eastAsia"/>
      </w:rPr>
      <w:t>10XX</w:t>
    </w:r>
    <w:r>
      <w:rPr>
        <w:rFonts w:ascii="Times New Roman"/>
      </w:rPr>
      <w:t>-20</w:t>
    </w:r>
    <w:r>
      <w:rPr>
        <w:rFonts w:ascii="Times New Roman" w:hint="eastAsia"/>
      </w:rPr>
      <w:t>22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040A15CD"/>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
    <w:nsid w:val="0DDE2B46"/>
    <w:multiLevelType w:val="multilevel"/>
    <w:tmpl w:val="0DDE2B46"/>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2">
    <w:nsid w:val="1759F9EA"/>
    <w:multiLevelType w:val="multilevel"/>
    <w:tmpl w:val="1759F9EA"/>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3">
    <w:nsid w:val="18B2CBE8"/>
    <w:multiLevelType w:val="singleLevel"/>
    <w:tmpl w:val="18B2CBE8"/>
    <w:lvl w:ilvl="0">
      <w:start w:val="1"/>
      <w:numFmt w:val="lowerLetter"/>
      <w:suff w:val="space"/>
      <w:lvlText w:val="%1)"/>
      <w:lvlJc w:val="left"/>
    </w:lvl>
  </w:abstractNum>
  <w:abstractNum w:abstractNumId="4">
    <w:nsid w:val="1DBF583A"/>
    <w:multiLevelType w:val="multilevel"/>
    <w:tmpl w:val="1DBF583A"/>
    <w:lvl w:ilvl="0">
      <w:start w:val="1"/>
      <w:numFmt w:val="decimal"/>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5">
    <w:nsid w:val="1FC91163"/>
    <w:multiLevelType w:val="multilevel"/>
    <w:tmpl w:val="1FC91163"/>
    <w:lvl w:ilvl="0">
      <w:start w:val="1"/>
      <w:numFmt w:val="decimal"/>
      <w:pStyle w:val="a5"/>
      <w:suff w:val="nothing"/>
      <w:lvlText w:val="%1　"/>
      <w:lvlJc w:val="left"/>
      <w:pPr>
        <w:ind w:left="142" w:firstLine="0"/>
      </w:pPr>
      <w:rPr>
        <w:rFonts w:ascii="黑体" w:eastAsia="黑体" w:hAnsi="Times New Roman" w:hint="eastAsia"/>
        <w:b w:val="0"/>
        <w:i w:val="0"/>
        <w:sz w:val="21"/>
        <w:szCs w:val="21"/>
      </w:rPr>
    </w:lvl>
    <w:lvl w:ilvl="1">
      <w:start w:val="1"/>
      <w:numFmt w:val="decimal"/>
      <w:pStyle w:val="a6"/>
      <w:suff w:val="nothing"/>
      <w:lvlText w:val="%1.%2　"/>
      <w:lvlJc w:val="left"/>
      <w:pPr>
        <w:ind w:left="426"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7"/>
      <w:suff w:val="nothing"/>
      <w:lvlText w:val="%1.%2.%3　"/>
      <w:lvlJc w:val="left"/>
      <w:pPr>
        <w:ind w:left="1985" w:firstLine="0"/>
      </w:pPr>
      <w:rPr>
        <w:rFonts w:ascii="黑体" w:eastAsia="黑体" w:hAnsi="Times New Roman" w:hint="eastAsia"/>
        <w:b w:val="0"/>
        <w:i w:val="0"/>
        <w:sz w:val="21"/>
      </w:rPr>
    </w:lvl>
    <w:lvl w:ilvl="3">
      <w:start w:val="1"/>
      <w:numFmt w:val="decimal"/>
      <w:pStyle w:val="a8"/>
      <w:suff w:val="nothing"/>
      <w:lvlText w:val="%1.%2.%3.%4　"/>
      <w:lvlJc w:val="left"/>
      <w:pPr>
        <w:ind w:left="0"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6">
    <w:nsid w:val="2A8F7113"/>
    <w:multiLevelType w:val="multilevel"/>
    <w:tmpl w:val="2A8F7113"/>
    <w:lvl w:ilvl="0">
      <w:start w:val="1"/>
      <w:numFmt w:val="upperLetter"/>
      <w:pStyle w:val="ab"/>
      <w:suff w:val="space"/>
      <w:lvlText w:val="%1"/>
      <w:lvlJc w:val="left"/>
      <w:pPr>
        <w:ind w:left="623" w:hanging="425"/>
      </w:pPr>
      <w:rPr>
        <w:rFonts w:hint="eastAsia"/>
      </w:rPr>
    </w:lvl>
    <w:lvl w:ilvl="1">
      <w:start w:val="1"/>
      <w:numFmt w:val="decimal"/>
      <w:pStyle w:val="a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start w:val="1"/>
      <w:numFmt w:val="none"/>
      <w:pStyle w:val="ad"/>
      <w:suff w:val="nothing"/>
      <w:lvlText w:val="%1——"/>
      <w:lvlJc w:val="left"/>
      <w:pPr>
        <w:ind w:left="1401" w:hanging="408"/>
      </w:pPr>
      <w:rPr>
        <w:rFonts w:hint="eastAsia"/>
        <w:lang w:val="en-US"/>
      </w:rPr>
    </w:lvl>
    <w:lvl w:ilvl="1">
      <w:start w:val="1"/>
      <w:numFmt w:val="bullet"/>
      <w:pStyle w:val="ae"/>
      <w:lvlText w:val=""/>
      <w:lvlJc w:val="left"/>
      <w:pPr>
        <w:tabs>
          <w:tab w:val="left" w:pos="1328"/>
        </w:tabs>
        <w:ind w:left="1832" w:hanging="413"/>
      </w:pPr>
      <w:rPr>
        <w:rFonts w:ascii="Symbol" w:hAnsi="Symbol" w:hint="default"/>
        <w:color w:val="auto"/>
      </w:rPr>
    </w:lvl>
    <w:lvl w:ilvl="2">
      <w:start w:val="1"/>
      <w:numFmt w:val="bullet"/>
      <w:pStyle w:val="af"/>
      <w:lvlText w:val=""/>
      <w:lvlJc w:val="left"/>
      <w:pPr>
        <w:tabs>
          <w:tab w:val="left" w:pos="2246"/>
        </w:tabs>
        <w:ind w:left="2246" w:hanging="414"/>
      </w:pPr>
      <w:rPr>
        <w:rFonts w:ascii="Symbol" w:hAnsi="Symbol" w:hint="default"/>
        <w:color w:val="auto"/>
      </w:rPr>
    </w:lvl>
    <w:lvl w:ilvl="3">
      <w:start w:val="1"/>
      <w:numFmt w:val="decimal"/>
      <w:lvlText w:val="%4."/>
      <w:lvlJc w:val="left"/>
      <w:pPr>
        <w:tabs>
          <w:tab w:val="left" w:pos="2639"/>
        </w:tabs>
        <w:ind w:left="2452" w:hanging="528"/>
      </w:pPr>
      <w:rPr>
        <w:rFonts w:hint="eastAsia"/>
      </w:rPr>
    </w:lvl>
    <w:lvl w:ilvl="4">
      <w:start w:val="1"/>
      <w:numFmt w:val="lowerLetter"/>
      <w:lvlText w:val="%5)"/>
      <w:lvlJc w:val="left"/>
      <w:pPr>
        <w:tabs>
          <w:tab w:val="left" w:pos="2951"/>
        </w:tabs>
        <w:ind w:left="2764" w:hanging="528"/>
      </w:pPr>
      <w:rPr>
        <w:rFonts w:hint="eastAsia"/>
      </w:rPr>
    </w:lvl>
    <w:lvl w:ilvl="5">
      <w:start w:val="1"/>
      <w:numFmt w:val="lowerRoman"/>
      <w:lvlText w:val="%6."/>
      <w:lvlJc w:val="right"/>
      <w:pPr>
        <w:tabs>
          <w:tab w:val="left" w:pos="3263"/>
        </w:tabs>
        <w:ind w:left="3076" w:hanging="528"/>
      </w:pPr>
      <w:rPr>
        <w:rFonts w:hint="eastAsia"/>
      </w:rPr>
    </w:lvl>
    <w:lvl w:ilvl="6">
      <w:start w:val="1"/>
      <w:numFmt w:val="decimal"/>
      <w:lvlText w:val="%7."/>
      <w:lvlJc w:val="left"/>
      <w:pPr>
        <w:tabs>
          <w:tab w:val="left" w:pos="3575"/>
        </w:tabs>
        <w:ind w:left="3388" w:hanging="528"/>
      </w:pPr>
      <w:rPr>
        <w:rFonts w:hint="eastAsia"/>
      </w:rPr>
    </w:lvl>
    <w:lvl w:ilvl="7">
      <w:start w:val="1"/>
      <w:numFmt w:val="lowerLetter"/>
      <w:lvlText w:val="%8)"/>
      <w:lvlJc w:val="left"/>
      <w:pPr>
        <w:tabs>
          <w:tab w:val="left" w:pos="3887"/>
        </w:tabs>
        <w:ind w:left="3700" w:hanging="528"/>
      </w:pPr>
      <w:rPr>
        <w:rFonts w:hint="eastAsia"/>
      </w:rPr>
    </w:lvl>
    <w:lvl w:ilvl="8">
      <w:start w:val="1"/>
      <w:numFmt w:val="lowerRoman"/>
      <w:lvlText w:val="%9."/>
      <w:lvlJc w:val="right"/>
      <w:pPr>
        <w:tabs>
          <w:tab w:val="left" w:pos="4199"/>
        </w:tabs>
        <w:ind w:left="4012" w:hanging="528"/>
      </w:pPr>
      <w:rPr>
        <w:rFonts w:hint="eastAsia"/>
      </w:rPr>
    </w:lvl>
  </w:abstractNum>
  <w:abstractNum w:abstractNumId="8">
    <w:nsid w:val="3D733618"/>
    <w:multiLevelType w:val="multilevel"/>
    <w:tmpl w:val="3D733618"/>
    <w:lvl w:ilvl="0">
      <w:start w:val="1"/>
      <w:numFmt w:val="decimal"/>
      <w:pStyle w:val="af0"/>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56761AC4"/>
    <w:multiLevelType w:val="multilevel"/>
    <w:tmpl w:val="56761AC4"/>
    <w:lvl w:ilvl="0">
      <w:start w:val="1"/>
      <w:numFmt w:val="lowerLetter"/>
      <w:pStyle w:val="af1"/>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0">
    <w:nsid w:val="60B55DC2"/>
    <w:multiLevelType w:val="multilevel"/>
    <w:tmpl w:val="60B55DC2"/>
    <w:lvl w:ilvl="0">
      <w:start w:val="1"/>
      <w:numFmt w:val="upperLetter"/>
      <w:pStyle w:val="af2"/>
      <w:lvlText w:val="%1"/>
      <w:lvlJc w:val="left"/>
      <w:pPr>
        <w:tabs>
          <w:tab w:val="left" w:pos="0"/>
        </w:tabs>
        <w:ind w:left="0" w:hanging="425"/>
      </w:pPr>
      <w:rPr>
        <w:rFonts w:hint="eastAsia"/>
      </w:rPr>
    </w:lvl>
    <w:lvl w:ilvl="1">
      <w:start w:val="1"/>
      <w:numFmt w:val="decimal"/>
      <w:pStyle w:val="af3"/>
      <w:suff w:val="nothing"/>
      <w:lvlText w:val="表%1.%2　"/>
      <w:lvlJc w:val="left"/>
      <w:pPr>
        <w:ind w:left="2836"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1">
    <w:nsid w:val="61E676A7"/>
    <w:multiLevelType w:val="multilevel"/>
    <w:tmpl w:val="61E676A7"/>
    <w:lvl w:ilvl="0">
      <w:start w:val="1"/>
      <w:numFmt w:val="lowerLetter"/>
      <w:pStyle w:val="af4"/>
      <w:lvlText w:val="%1)"/>
      <w:lvlJc w:val="left"/>
      <w:pPr>
        <w:tabs>
          <w:tab w:val="left" w:pos="840"/>
        </w:tabs>
        <w:ind w:left="839" w:hanging="419"/>
      </w:pPr>
      <w:rPr>
        <w:rFonts w:ascii="宋体" w:eastAsia="宋体" w:hint="eastAsia"/>
        <w:b w:val="0"/>
        <w:i w:val="0"/>
        <w:sz w:val="21"/>
        <w:szCs w:val="21"/>
      </w:rPr>
    </w:lvl>
    <w:lvl w:ilvl="1">
      <w:start w:val="1"/>
      <w:numFmt w:val="decimal"/>
      <w:pStyle w:val="af5"/>
      <w:lvlText w:val="%2)"/>
      <w:lvlJc w:val="left"/>
      <w:pPr>
        <w:tabs>
          <w:tab w:val="left" w:pos="1260"/>
        </w:tabs>
        <w:ind w:left="1259" w:hanging="419"/>
      </w:pPr>
      <w:rPr>
        <w:rFonts w:hint="eastAsia"/>
      </w:rPr>
    </w:lvl>
    <w:lvl w:ilvl="2">
      <w:start w:val="1"/>
      <w:numFmt w:val="decimal"/>
      <w:pStyle w:val="af6"/>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2">
    <w:nsid w:val="646260FA"/>
    <w:multiLevelType w:val="multilevel"/>
    <w:tmpl w:val="33663AEE"/>
    <w:lvl w:ilvl="0">
      <w:start w:val="1"/>
      <w:numFmt w:val="decimal"/>
      <w:suff w:val="nothing"/>
      <w:lvlText w:val="表%1　"/>
      <w:lvlJc w:val="left"/>
      <w:pPr>
        <w:ind w:left="0" w:firstLine="0"/>
      </w:pPr>
      <w:rPr>
        <w:rFonts w:ascii="黑体" w:eastAsia="黑体" w:hAnsi="Times New Roman" w:hint="eastAsia"/>
        <w:b w:val="0"/>
        <w:i w:val="0"/>
        <w:sz w:val="21"/>
        <w:lang w:val="en-US"/>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3">
    <w:nsid w:val="657D3FBC"/>
    <w:multiLevelType w:val="multilevel"/>
    <w:tmpl w:val="657D3FBC"/>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0"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4">
    <w:nsid w:val="65C04F8F"/>
    <w:multiLevelType w:val="multilevel"/>
    <w:tmpl w:val="65C04F8F"/>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5">
    <w:nsid w:val="6D6C07CD"/>
    <w:multiLevelType w:val="multilevel"/>
    <w:tmpl w:val="6D6C07CD"/>
    <w:lvl w:ilvl="0">
      <w:start w:val="1"/>
      <w:numFmt w:val="lowerLetter"/>
      <w:pStyle w:val="afe"/>
      <w:lvlText w:val="%1)"/>
      <w:lvlJc w:val="left"/>
      <w:pPr>
        <w:tabs>
          <w:tab w:val="left" w:pos="839"/>
        </w:tabs>
        <w:ind w:left="839" w:hanging="419"/>
      </w:pPr>
      <w:rPr>
        <w:rFonts w:ascii="宋体" w:eastAsia="宋体" w:hint="eastAsia"/>
        <w:b w:val="0"/>
        <w:i w:val="0"/>
        <w:sz w:val="21"/>
      </w:rPr>
    </w:lvl>
    <w:lvl w:ilvl="1">
      <w:start w:val="1"/>
      <w:numFmt w:val="decimal"/>
      <w:pStyle w:val="aff"/>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16">
    <w:nsid w:val="725EC54D"/>
    <w:multiLevelType w:val="multilevel"/>
    <w:tmpl w:val="725EC54D"/>
    <w:lvl w:ilvl="0">
      <w:start w:val="1"/>
      <w:numFmt w:val="lowerLetter"/>
      <w:suff w:val="nothing"/>
      <w:lvlText w:val="%1   "/>
      <w:lvlJc w:val="left"/>
      <w:pPr>
        <w:ind w:left="544" w:hanging="181"/>
      </w:pPr>
      <w:rPr>
        <w:rFonts w:ascii="宋体" w:eastAsia="宋体" w:hAnsi="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num w:numId="1">
    <w:abstractNumId w:val="8"/>
  </w:num>
  <w:num w:numId="2">
    <w:abstractNumId w:val="5"/>
  </w:num>
  <w:num w:numId="3">
    <w:abstractNumId w:val="7"/>
  </w:num>
  <w:num w:numId="4">
    <w:abstractNumId w:val="11"/>
  </w:num>
  <w:num w:numId="5">
    <w:abstractNumId w:val="4"/>
  </w:num>
  <w:num w:numId="6">
    <w:abstractNumId w:val="13"/>
  </w:num>
  <w:num w:numId="7">
    <w:abstractNumId w:val="10"/>
  </w:num>
  <w:num w:numId="8">
    <w:abstractNumId w:val="15"/>
  </w:num>
  <w:num w:numId="9">
    <w:abstractNumId w:val="6"/>
  </w:num>
  <w:num w:numId="10">
    <w:abstractNumId w:val="9"/>
  </w:num>
  <w:num w:numId="11">
    <w:abstractNumId w:val="0"/>
  </w:num>
  <w:num w:numId="12">
    <w:abstractNumId w:val="12"/>
    <w:lvlOverride w:ilvl="0">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bordersDoNotSurroundHeader/>
  <w:bordersDoNotSurroundFooter/>
  <w:proofState w:spelling="clean" w:grammar="clean"/>
  <w:attachedTemplate r:id="rId1"/>
  <w:documentProtection w:edit="forms" w:enforcement="0"/>
  <w:defaultTabStop w:val="420"/>
  <w:drawingGridHorizontalSpacing w:val="105"/>
  <w:drawingGridVerticalSpacing w:val="156"/>
  <w:noPunctuationKerning/>
  <w:characterSpacingControl w:val="compressPunctuation"/>
  <w:hdrShapeDefaults>
    <o:shapedefaults v:ext="edit" spidmax="6146"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0C0746"/>
    <w:rsid w:val="00000244"/>
    <w:rsid w:val="0000185F"/>
    <w:rsid w:val="000047F8"/>
    <w:rsid w:val="0000586F"/>
    <w:rsid w:val="00012967"/>
    <w:rsid w:val="00012BA9"/>
    <w:rsid w:val="00013D86"/>
    <w:rsid w:val="00013E02"/>
    <w:rsid w:val="0002143C"/>
    <w:rsid w:val="00024F3E"/>
    <w:rsid w:val="00025A65"/>
    <w:rsid w:val="00026AE4"/>
    <w:rsid w:val="00026C31"/>
    <w:rsid w:val="00027280"/>
    <w:rsid w:val="000278A7"/>
    <w:rsid w:val="00030F46"/>
    <w:rsid w:val="000319F7"/>
    <w:rsid w:val="000320A7"/>
    <w:rsid w:val="00032642"/>
    <w:rsid w:val="000326D2"/>
    <w:rsid w:val="00033763"/>
    <w:rsid w:val="00033BD5"/>
    <w:rsid w:val="00034D90"/>
    <w:rsid w:val="000356B9"/>
    <w:rsid w:val="00035925"/>
    <w:rsid w:val="00035A0D"/>
    <w:rsid w:val="00035EE5"/>
    <w:rsid w:val="00036A6E"/>
    <w:rsid w:val="00042380"/>
    <w:rsid w:val="000424DC"/>
    <w:rsid w:val="00042500"/>
    <w:rsid w:val="000451B2"/>
    <w:rsid w:val="00054B65"/>
    <w:rsid w:val="00054BE7"/>
    <w:rsid w:val="00060466"/>
    <w:rsid w:val="00060D5C"/>
    <w:rsid w:val="0006149B"/>
    <w:rsid w:val="00063676"/>
    <w:rsid w:val="00063C25"/>
    <w:rsid w:val="00067CDF"/>
    <w:rsid w:val="00070B49"/>
    <w:rsid w:val="000723AF"/>
    <w:rsid w:val="00074FBE"/>
    <w:rsid w:val="00077FDC"/>
    <w:rsid w:val="00083A09"/>
    <w:rsid w:val="0008458A"/>
    <w:rsid w:val="000872E9"/>
    <w:rsid w:val="00087774"/>
    <w:rsid w:val="0008779E"/>
    <w:rsid w:val="00087AB8"/>
    <w:rsid w:val="0009005E"/>
    <w:rsid w:val="00090272"/>
    <w:rsid w:val="00091946"/>
    <w:rsid w:val="00092857"/>
    <w:rsid w:val="000979CC"/>
    <w:rsid w:val="000A10E4"/>
    <w:rsid w:val="000A20A9"/>
    <w:rsid w:val="000A27F1"/>
    <w:rsid w:val="000A48B1"/>
    <w:rsid w:val="000A4ECF"/>
    <w:rsid w:val="000A7D4D"/>
    <w:rsid w:val="000B3143"/>
    <w:rsid w:val="000B505E"/>
    <w:rsid w:val="000B6C40"/>
    <w:rsid w:val="000C0746"/>
    <w:rsid w:val="000C2A5D"/>
    <w:rsid w:val="000C3A7F"/>
    <w:rsid w:val="000C5DBE"/>
    <w:rsid w:val="000C6B05"/>
    <w:rsid w:val="000C6DD6"/>
    <w:rsid w:val="000C6F9B"/>
    <w:rsid w:val="000C73D4"/>
    <w:rsid w:val="000D3D4C"/>
    <w:rsid w:val="000D4F51"/>
    <w:rsid w:val="000D6D97"/>
    <w:rsid w:val="000D718B"/>
    <w:rsid w:val="000E0C46"/>
    <w:rsid w:val="000E2942"/>
    <w:rsid w:val="000E3BA7"/>
    <w:rsid w:val="000E69B7"/>
    <w:rsid w:val="000E6F7C"/>
    <w:rsid w:val="000F030C"/>
    <w:rsid w:val="000F129C"/>
    <w:rsid w:val="000F14FE"/>
    <w:rsid w:val="000F6EA3"/>
    <w:rsid w:val="000F7B38"/>
    <w:rsid w:val="001027DC"/>
    <w:rsid w:val="001056DE"/>
    <w:rsid w:val="001124C0"/>
    <w:rsid w:val="00112BCF"/>
    <w:rsid w:val="0011411F"/>
    <w:rsid w:val="00116B44"/>
    <w:rsid w:val="0012152C"/>
    <w:rsid w:val="00122291"/>
    <w:rsid w:val="00122A53"/>
    <w:rsid w:val="00125052"/>
    <w:rsid w:val="0013065A"/>
    <w:rsid w:val="0013175F"/>
    <w:rsid w:val="00132ED1"/>
    <w:rsid w:val="001361EA"/>
    <w:rsid w:val="001406D4"/>
    <w:rsid w:val="0014397E"/>
    <w:rsid w:val="001512B4"/>
    <w:rsid w:val="0015449F"/>
    <w:rsid w:val="00160FD8"/>
    <w:rsid w:val="00161E17"/>
    <w:rsid w:val="001620A5"/>
    <w:rsid w:val="001638E7"/>
    <w:rsid w:val="00164E53"/>
    <w:rsid w:val="00165BE9"/>
    <w:rsid w:val="0016699D"/>
    <w:rsid w:val="00175159"/>
    <w:rsid w:val="001757C5"/>
    <w:rsid w:val="00176208"/>
    <w:rsid w:val="001775E0"/>
    <w:rsid w:val="0018211B"/>
    <w:rsid w:val="00182CF6"/>
    <w:rsid w:val="00183501"/>
    <w:rsid w:val="0018377F"/>
    <w:rsid w:val="001840D3"/>
    <w:rsid w:val="001855D0"/>
    <w:rsid w:val="0018611A"/>
    <w:rsid w:val="001900F8"/>
    <w:rsid w:val="00190238"/>
    <w:rsid w:val="00191258"/>
    <w:rsid w:val="00191C91"/>
    <w:rsid w:val="00192680"/>
    <w:rsid w:val="00192C54"/>
    <w:rsid w:val="00193037"/>
    <w:rsid w:val="00193A2C"/>
    <w:rsid w:val="00193E10"/>
    <w:rsid w:val="00197EBB"/>
    <w:rsid w:val="001A1049"/>
    <w:rsid w:val="001A19A3"/>
    <w:rsid w:val="001A2560"/>
    <w:rsid w:val="001A288E"/>
    <w:rsid w:val="001A3BCE"/>
    <w:rsid w:val="001A5055"/>
    <w:rsid w:val="001B0D18"/>
    <w:rsid w:val="001B2A03"/>
    <w:rsid w:val="001B3E72"/>
    <w:rsid w:val="001B6DC2"/>
    <w:rsid w:val="001C149C"/>
    <w:rsid w:val="001C21AC"/>
    <w:rsid w:val="001C47BA"/>
    <w:rsid w:val="001C59EA"/>
    <w:rsid w:val="001D406C"/>
    <w:rsid w:val="001D41EE"/>
    <w:rsid w:val="001E0380"/>
    <w:rsid w:val="001E0BA6"/>
    <w:rsid w:val="001E13B1"/>
    <w:rsid w:val="001E3F7A"/>
    <w:rsid w:val="001E5DAE"/>
    <w:rsid w:val="001F0CD6"/>
    <w:rsid w:val="001F22F1"/>
    <w:rsid w:val="001F3A19"/>
    <w:rsid w:val="001F63C5"/>
    <w:rsid w:val="001F742D"/>
    <w:rsid w:val="002058D2"/>
    <w:rsid w:val="002073FF"/>
    <w:rsid w:val="002079BD"/>
    <w:rsid w:val="0021114A"/>
    <w:rsid w:val="002142AD"/>
    <w:rsid w:val="00216614"/>
    <w:rsid w:val="00220A6B"/>
    <w:rsid w:val="002257EE"/>
    <w:rsid w:val="00234467"/>
    <w:rsid w:val="00237D8D"/>
    <w:rsid w:val="00241DA2"/>
    <w:rsid w:val="0024356D"/>
    <w:rsid w:val="00246218"/>
    <w:rsid w:val="00246387"/>
    <w:rsid w:val="0024785A"/>
    <w:rsid w:val="00247FEE"/>
    <w:rsid w:val="00250DAE"/>
    <w:rsid w:val="00250E7D"/>
    <w:rsid w:val="002512C3"/>
    <w:rsid w:val="00254BB6"/>
    <w:rsid w:val="002565D5"/>
    <w:rsid w:val="002622C0"/>
    <w:rsid w:val="002663E6"/>
    <w:rsid w:val="00270D49"/>
    <w:rsid w:val="0027295B"/>
    <w:rsid w:val="00274B89"/>
    <w:rsid w:val="00276324"/>
    <w:rsid w:val="002778AE"/>
    <w:rsid w:val="00281778"/>
    <w:rsid w:val="0028269A"/>
    <w:rsid w:val="00282ED2"/>
    <w:rsid w:val="00283590"/>
    <w:rsid w:val="00286973"/>
    <w:rsid w:val="00287869"/>
    <w:rsid w:val="00294E70"/>
    <w:rsid w:val="002A09F5"/>
    <w:rsid w:val="002A0E39"/>
    <w:rsid w:val="002A1924"/>
    <w:rsid w:val="002A7420"/>
    <w:rsid w:val="002B0F12"/>
    <w:rsid w:val="002B1308"/>
    <w:rsid w:val="002B20FA"/>
    <w:rsid w:val="002B43CC"/>
    <w:rsid w:val="002B4554"/>
    <w:rsid w:val="002B687D"/>
    <w:rsid w:val="002B70A7"/>
    <w:rsid w:val="002C0AF4"/>
    <w:rsid w:val="002C0F1E"/>
    <w:rsid w:val="002C1BC8"/>
    <w:rsid w:val="002C642A"/>
    <w:rsid w:val="002C72D8"/>
    <w:rsid w:val="002D11FA"/>
    <w:rsid w:val="002D15F7"/>
    <w:rsid w:val="002D7083"/>
    <w:rsid w:val="002E0DDF"/>
    <w:rsid w:val="002E2906"/>
    <w:rsid w:val="002E2956"/>
    <w:rsid w:val="002E5635"/>
    <w:rsid w:val="002E5E7C"/>
    <w:rsid w:val="002E64C3"/>
    <w:rsid w:val="002E6A2C"/>
    <w:rsid w:val="002E7C67"/>
    <w:rsid w:val="002F19B4"/>
    <w:rsid w:val="002F1D8C"/>
    <w:rsid w:val="002F21DA"/>
    <w:rsid w:val="002F406D"/>
    <w:rsid w:val="0030090C"/>
    <w:rsid w:val="00301BF3"/>
    <w:rsid w:val="00301F39"/>
    <w:rsid w:val="00307256"/>
    <w:rsid w:val="00312556"/>
    <w:rsid w:val="003135F7"/>
    <w:rsid w:val="00313AEE"/>
    <w:rsid w:val="00315AC2"/>
    <w:rsid w:val="00320473"/>
    <w:rsid w:val="003209A5"/>
    <w:rsid w:val="00321060"/>
    <w:rsid w:val="00325926"/>
    <w:rsid w:val="00327171"/>
    <w:rsid w:val="00327A8A"/>
    <w:rsid w:val="00336610"/>
    <w:rsid w:val="003368D0"/>
    <w:rsid w:val="00337D80"/>
    <w:rsid w:val="00340A26"/>
    <w:rsid w:val="00343F73"/>
    <w:rsid w:val="0034498A"/>
    <w:rsid w:val="00345060"/>
    <w:rsid w:val="00347535"/>
    <w:rsid w:val="00347DB9"/>
    <w:rsid w:val="00347FAE"/>
    <w:rsid w:val="0035323B"/>
    <w:rsid w:val="003563C9"/>
    <w:rsid w:val="003566DF"/>
    <w:rsid w:val="003606A7"/>
    <w:rsid w:val="003609D2"/>
    <w:rsid w:val="00360DD0"/>
    <w:rsid w:val="00362F16"/>
    <w:rsid w:val="00363C01"/>
    <w:rsid w:val="00363F22"/>
    <w:rsid w:val="00366C10"/>
    <w:rsid w:val="00373C89"/>
    <w:rsid w:val="00373C8D"/>
    <w:rsid w:val="00374E86"/>
    <w:rsid w:val="00374F4C"/>
    <w:rsid w:val="00375564"/>
    <w:rsid w:val="00375D84"/>
    <w:rsid w:val="00383191"/>
    <w:rsid w:val="00386DED"/>
    <w:rsid w:val="00387AD8"/>
    <w:rsid w:val="003912E7"/>
    <w:rsid w:val="0039242B"/>
    <w:rsid w:val="00392598"/>
    <w:rsid w:val="00393947"/>
    <w:rsid w:val="003941A0"/>
    <w:rsid w:val="003966D1"/>
    <w:rsid w:val="003A0DDD"/>
    <w:rsid w:val="003A2275"/>
    <w:rsid w:val="003A61B9"/>
    <w:rsid w:val="003A6A4F"/>
    <w:rsid w:val="003A7088"/>
    <w:rsid w:val="003B00DF"/>
    <w:rsid w:val="003B1275"/>
    <w:rsid w:val="003B1778"/>
    <w:rsid w:val="003B39C0"/>
    <w:rsid w:val="003B61F8"/>
    <w:rsid w:val="003B78C0"/>
    <w:rsid w:val="003C04E8"/>
    <w:rsid w:val="003C11CB"/>
    <w:rsid w:val="003C16B1"/>
    <w:rsid w:val="003C75F3"/>
    <w:rsid w:val="003C78A3"/>
    <w:rsid w:val="003C7B2F"/>
    <w:rsid w:val="003D68C7"/>
    <w:rsid w:val="003E05A6"/>
    <w:rsid w:val="003E1867"/>
    <w:rsid w:val="003E2AFE"/>
    <w:rsid w:val="003E42A9"/>
    <w:rsid w:val="003E4854"/>
    <w:rsid w:val="003E5729"/>
    <w:rsid w:val="003E5931"/>
    <w:rsid w:val="003E7E3F"/>
    <w:rsid w:val="003F0B48"/>
    <w:rsid w:val="003F4EE0"/>
    <w:rsid w:val="003F57A5"/>
    <w:rsid w:val="003F736F"/>
    <w:rsid w:val="00402153"/>
    <w:rsid w:val="00402FC1"/>
    <w:rsid w:val="00405AAD"/>
    <w:rsid w:val="00412695"/>
    <w:rsid w:val="0041604B"/>
    <w:rsid w:val="00416CC6"/>
    <w:rsid w:val="00424B4B"/>
    <w:rsid w:val="00425082"/>
    <w:rsid w:val="00430131"/>
    <w:rsid w:val="00431DEB"/>
    <w:rsid w:val="004343CA"/>
    <w:rsid w:val="00436868"/>
    <w:rsid w:val="00442533"/>
    <w:rsid w:val="004433A9"/>
    <w:rsid w:val="004438F5"/>
    <w:rsid w:val="0044589E"/>
    <w:rsid w:val="00446B29"/>
    <w:rsid w:val="00446D82"/>
    <w:rsid w:val="00447944"/>
    <w:rsid w:val="004509B7"/>
    <w:rsid w:val="00453F9A"/>
    <w:rsid w:val="00454FC1"/>
    <w:rsid w:val="00455C66"/>
    <w:rsid w:val="00461CC9"/>
    <w:rsid w:val="004635DB"/>
    <w:rsid w:val="00466A34"/>
    <w:rsid w:val="00471E91"/>
    <w:rsid w:val="004724A3"/>
    <w:rsid w:val="00474675"/>
    <w:rsid w:val="0047470C"/>
    <w:rsid w:val="00474BC3"/>
    <w:rsid w:val="004771D3"/>
    <w:rsid w:val="00477CE0"/>
    <w:rsid w:val="004854AD"/>
    <w:rsid w:val="004874E0"/>
    <w:rsid w:val="004877DF"/>
    <w:rsid w:val="00487DAE"/>
    <w:rsid w:val="0049484A"/>
    <w:rsid w:val="00495E5E"/>
    <w:rsid w:val="00497CF2"/>
    <w:rsid w:val="004A3280"/>
    <w:rsid w:val="004A35F9"/>
    <w:rsid w:val="004A6D51"/>
    <w:rsid w:val="004B1513"/>
    <w:rsid w:val="004B24C1"/>
    <w:rsid w:val="004B7616"/>
    <w:rsid w:val="004C1CB9"/>
    <w:rsid w:val="004C292F"/>
    <w:rsid w:val="004C6476"/>
    <w:rsid w:val="004C70E1"/>
    <w:rsid w:val="004D54D7"/>
    <w:rsid w:val="004E0DE2"/>
    <w:rsid w:val="004E3D14"/>
    <w:rsid w:val="004E3DFD"/>
    <w:rsid w:val="004F084A"/>
    <w:rsid w:val="004F227D"/>
    <w:rsid w:val="004F2A33"/>
    <w:rsid w:val="004F3678"/>
    <w:rsid w:val="004F41BE"/>
    <w:rsid w:val="004F530C"/>
    <w:rsid w:val="004F552B"/>
    <w:rsid w:val="004F6FAC"/>
    <w:rsid w:val="004F7146"/>
    <w:rsid w:val="0050767B"/>
    <w:rsid w:val="00510280"/>
    <w:rsid w:val="00513672"/>
    <w:rsid w:val="00513D73"/>
    <w:rsid w:val="00514788"/>
    <w:rsid w:val="00514A43"/>
    <w:rsid w:val="00516381"/>
    <w:rsid w:val="005173A4"/>
    <w:rsid w:val="005174E5"/>
    <w:rsid w:val="00520BCA"/>
    <w:rsid w:val="00522393"/>
    <w:rsid w:val="00522620"/>
    <w:rsid w:val="00523734"/>
    <w:rsid w:val="0052496E"/>
    <w:rsid w:val="00525656"/>
    <w:rsid w:val="005259B3"/>
    <w:rsid w:val="005277A9"/>
    <w:rsid w:val="00527A3B"/>
    <w:rsid w:val="005302FC"/>
    <w:rsid w:val="00530A57"/>
    <w:rsid w:val="005310EC"/>
    <w:rsid w:val="00534127"/>
    <w:rsid w:val="00534B30"/>
    <w:rsid w:val="00534C02"/>
    <w:rsid w:val="005367BC"/>
    <w:rsid w:val="00540944"/>
    <w:rsid w:val="00541CCC"/>
    <w:rsid w:val="0054264B"/>
    <w:rsid w:val="0054265A"/>
    <w:rsid w:val="00543786"/>
    <w:rsid w:val="005447F0"/>
    <w:rsid w:val="00544C7A"/>
    <w:rsid w:val="00546AE7"/>
    <w:rsid w:val="00550865"/>
    <w:rsid w:val="005533D7"/>
    <w:rsid w:val="0055345A"/>
    <w:rsid w:val="00554B2D"/>
    <w:rsid w:val="0055500B"/>
    <w:rsid w:val="005568E0"/>
    <w:rsid w:val="00557098"/>
    <w:rsid w:val="00557C4F"/>
    <w:rsid w:val="00560798"/>
    <w:rsid w:val="00561519"/>
    <w:rsid w:val="00562705"/>
    <w:rsid w:val="005703DE"/>
    <w:rsid w:val="00570BA7"/>
    <w:rsid w:val="00574B52"/>
    <w:rsid w:val="00583DFD"/>
    <w:rsid w:val="0058464E"/>
    <w:rsid w:val="005861BB"/>
    <w:rsid w:val="00586409"/>
    <w:rsid w:val="005925DD"/>
    <w:rsid w:val="00595A78"/>
    <w:rsid w:val="00597675"/>
    <w:rsid w:val="005978CB"/>
    <w:rsid w:val="005A01CB"/>
    <w:rsid w:val="005A1510"/>
    <w:rsid w:val="005A58FF"/>
    <w:rsid w:val="005A5EAF"/>
    <w:rsid w:val="005A64C0"/>
    <w:rsid w:val="005B3C11"/>
    <w:rsid w:val="005B62E3"/>
    <w:rsid w:val="005B63FE"/>
    <w:rsid w:val="005C1C28"/>
    <w:rsid w:val="005C330A"/>
    <w:rsid w:val="005C4953"/>
    <w:rsid w:val="005C61D0"/>
    <w:rsid w:val="005C6DB5"/>
    <w:rsid w:val="005C746B"/>
    <w:rsid w:val="005D02D0"/>
    <w:rsid w:val="005D0990"/>
    <w:rsid w:val="005D1EEE"/>
    <w:rsid w:val="005E0D3A"/>
    <w:rsid w:val="005E16B9"/>
    <w:rsid w:val="005E19E7"/>
    <w:rsid w:val="005E57B4"/>
    <w:rsid w:val="005F1B08"/>
    <w:rsid w:val="005F3C18"/>
    <w:rsid w:val="005F7102"/>
    <w:rsid w:val="005F758B"/>
    <w:rsid w:val="00600221"/>
    <w:rsid w:val="0060197B"/>
    <w:rsid w:val="006023F1"/>
    <w:rsid w:val="00603243"/>
    <w:rsid w:val="00604777"/>
    <w:rsid w:val="00604B29"/>
    <w:rsid w:val="00605D17"/>
    <w:rsid w:val="00606780"/>
    <w:rsid w:val="00610D88"/>
    <w:rsid w:val="00613949"/>
    <w:rsid w:val="00614438"/>
    <w:rsid w:val="00616769"/>
    <w:rsid w:val="006168D5"/>
    <w:rsid w:val="0061716C"/>
    <w:rsid w:val="006205A0"/>
    <w:rsid w:val="0062099F"/>
    <w:rsid w:val="00623CF2"/>
    <w:rsid w:val="006241AD"/>
    <w:rsid w:val="006243A1"/>
    <w:rsid w:val="00631277"/>
    <w:rsid w:val="006325CF"/>
    <w:rsid w:val="00632E56"/>
    <w:rsid w:val="006337A2"/>
    <w:rsid w:val="00634711"/>
    <w:rsid w:val="00635CBA"/>
    <w:rsid w:val="00637E63"/>
    <w:rsid w:val="00637F19"/>
    <w:rsid w:val="00641178"/>
    <w:rsid w:val="00641E5D"/>
    <w:rsid w:val="0064338B"/>
    <w:rsid w:val="0064420D"/>
    <w:rsid w:val="00646542"/>
    <w:rsid w:val="006466FE"/>
    <w:rsid w:val="00647921"/>
    <w:rsid w:val="006504F4"/>
    <w:rsid w:val="006540A6"/>
    <w:rsid w:val="00654BC9"/>
    <w:rsid w:val="006552FD"/>
    <w:rsid w:val="0065574E"/>
    <w:rsid w:val="00656D20"/>
    <w:rsid w:val="00662ABA"/>
    <w:rsid w:val="00663AF3"/>
    <w:rsid w:val="00663F9C"/>
    <w:rsid w:val="00666B6C"/>
    <w:rsid w:val="00667712"/>
    <w:rsid w:val="00672CA6"/>
    <w:rsid w:val="006752E0"/>
    <w:rsid w:val="00675BE0"/>
    <w:rsid w:val="00676BD9"/>
    <w:rsid w:val="0068224B"/>
    <w:rsid w:val="00682682"/>
    <w:rsid w:val="00682702"/>
    <w:rsid w:val="00682E98"/>
    <w:rsid w:val="00683478"/>
    <w:rsid w:val="00683D64"/>
    <w:rsid w:val="00683D74"/>
    <w:rsid w:val="006857D2"/>
    <w:rsid w:val="00691A64"/>
    <w:rsid w:val="00692368"/>
    <w:rsid w:val="00695DE1"/>
    <w:rsid w:val="006A062D"/>
    <w:rsid w:val="006A2068"/>
    <w:rsid w:val="006A20CB"/>
    <w:rsid w:val="006A2E0C"/>
    <w:rsid w:val="006A2EBC"/>
    <w:rsid w:val="006A5082"/>
    <w:rsid w:val="006A5E09"/>
    <w:rsid w:val="006A5EA0"/>
    <w:rsid w:val="006A783B"/>
    <w:rsid w:val="006A7B33"/>
    <w:rsid w:val="006B2191"/>
    <w:rsid w:val="006B4D5C"/>
    <w:rsid w:val="006B4E13"/>
    <w:rsid w:val="006B75DD"/>
    <w:rsid w:val="006C14EE"/>
    <w:rsid w:val="006C67E0"/>
    <w:rsid w:val="006C7ABA"/>
    <w:rsid w:val="006C7DD9"/>
    <w:rsid w:val="006D0617"/>
    <w:rsid w:val="006D0B85"/>
    <w:rsid w:val="006D0D60"/>
    <w:rsid w:val="006D1122"/>
    <w:rsid w:val="006D2F1C"/>
    <w:rsid w:val="006D3C00"/>
    <w:rsid w:val="006D5AB6"/>
    <w:rsid w:val="006E3675"/>
    <w:rsid w:val="006E4A7F"/>
    <w:rsid w:val="006E5A5C"/>
    <w:rsid w:val="006F04C7"/>
    <w:rsid w:val="006F0D9E"/>
    <w:rsid w:val="006F349B"/>
    <w:rsid w:val="00703613"/>
    <w:rsid w:val="007041D1"/>
    <w:rsid w:val="00704DF6"/>
    <w:rsid w:val="00704FBB"/>
    <w:rsid w:val="00705D52"/>
    <w:rsid w:val="0070651C"/>
    <w:rsid w:val="007132A3"/>
    <w:rsid w:val="007138FF"/>
    <w:rsid w:val="00714400"/>
    <w:rsid w:val="0071620E"/>
    <w:rsid w:val="00716421"/>
    <w:rsid w:val="00717A35"/>
    <w:rsid w:val="00717E12"/>
    <w:rsid w:val="007220A8"/>
    <w:rsid w:val="00722CDC"/>
    <w:rsid w:val="00724EFB"/>
    <w:rsid w:val="00727437"/>
    <w:rsid w:val="007369DB"/>
    <w:rsid w:val="00736E3E"/>
    <w:rsid w:val="007419C3"/>
    <w:rsid w:val="00742384"/>
    <w:rsid w:val="007446DF"/>
    <w:rsid w:val="007467A7"/>
    <w:rsid w:val="007469DD"/>
    <w:rsid w:val="0074741B"/>
    <w:rsid w:val="0074759E"/>
    <w:rsid w:val="007478EA"/>
    <w:rsid w:val="00750361"/>
    <w:rsid w:val="00751149"/>
    <w:rsid w:val="00753326"/>
    <w:rsid w:val="0075415C"/>
    <w:rsid w:val="00761C24"/>
    <w:rsid w:val="00763502"/>
    <w:rsid w:val="00764AF7"/>
    <w:rsid w:val="00765B50"/>
    <w:rsid w:val="00765CAD"/>
    <w:rsid w:val="00766FB4"/>
    <w:rsid w:val="007671EF"/>
    <w:rsid w:val="0077193D"/>
    <w:rsid w:val="00772377"/>
    <w:rsid w:val="00772B16"/>
    <w:rsid w:val="00772E68"/>
    <w:rsid w:val="00772F35"/>
    <w:rsid w:val="00780EC7"/>
    <w:rsid w:val="00781516"/>
    <w:rsid w:val="007833B1"/>
    <w:rsid w:val="00783D87"/>
    <w:rsid w:val="007845B6"/>
    <w:rsid w:val="00784D83"/>
    <w:rsid w:val="00786D5D"/>
    <w:rsid w:val="00787BC0"/>
    <w:rsid w:val="007913AB"/>
    <w:rsid w:val="007914F7"/>
    <w:rsid w:val="00794BD7"/>
    <w:rsid w:val="00795BBA"/>
    <w:rsid w:val="0079788B"/>
    <w:rsid w:val="00797CCA"/>
    <w:rsid w:val="007A0612"/>
    <w:rsid w:val="007A0943"/>
    <w:rsid w:val="007A7010"/>
    <w:rsid w:val="007B1625"/>
    <w:rsid w:val="007B4990"/>
    <w:rsid w:val="007B6565"/>
    <w:rsid w:val="007B706E"/>
    <w:rsid w:val="007B71B2"/>
    <w:rsid w:val="007B71EB"/>
    <w:rsid w:val="007B7B24"/>
    <w:rsid w:val="007C1AAA"/>
    <w:rsid w:val="007C6205"/>
    <w:rsid w:val="007C686A"/>
    <w:rsid w:val="007C728E"/>
    <w:rsid w:val="007C7FB2"/>
    <w:rsid w:val="007D0BB8"/>
    <w:rsid w:val="007D2C53"/>
    <w:rsid w:val="007D3D60"/>
    <w:rsid w:val="007D5CD3"/>
    <w:rsid w:val="007D6895"/>
    <w:rsid w:val="007E017A"/>
    <w:rsid w:val="007E1980"/>
    <w:rsid w:val="007E249A"/>
    <w:rsid w:val="007E2CC8"/>
    <w:rsid w:val="007E44DE"/>
    <w:rsid w:val="007E4B76"/>
    <w:rsid w:val="007E4C71"/>
    <w:rsid w:val="007E4D0C"/>
    <w:rsid w:val="007E56F1"/>
    <w:rsid w:val="007E5EA8"/>
    <w:rsid w:val="007E6043"/>
    <w:rsid w:val="007F03FD"/>
    <w:rsid w:val="007F0CF1"/>
    <w:rsid w:val="007F12A5"/>
    <w:rsid w:val="007F3C5F"/>
    <w:rsid w:val="007F4CF1"/>
    <w:rsid w:val="007F4F7C"/>
    <w:rsid w:val="007F676D"/>
    <w:rsid w:val="007F758D"/>
    <w:rsid w:val="007F7D52"/>
    <w:rsid w:val="00800450"/>
    <w:rsid w:val="00800722"/>
    <w:rsid w:val="00804C39"/>
    <w:rsid w:val="0080654C"/>
    <w:rsid w:val="008071C6"/>
    <w:rsid w:val="00810016"/>
    <w:rsid w:val="00812426"/>
    <w:rsid w:val="00817A00"/>
    <w:rsid w:val="00820881"/>
    <w:rsid w:val="008211F7"/>
    <w:rsid w:val="00823AAE"/>
    <w:rsid w:val="00824EF5"/>
    <w:rsid w:val="0082618B"/>
    <w:rsid w:val="0082715F"/>
    <w:rsid w:val="008303FC"/>
    <w:rsid w:val="00830D56"/>
    <w:rsid w:val="00833895"/>
    <w:rsid w:val="00835DB3"/>
    <w:rsid w:val="0083617B"/>
    <w:rsid w:val="008371BD"/>
    <w:rsid w:val="008407BB"/>
    <w:rsid w:val="00844FA9"/>
    <w:rsid w:val="0084558D"/>
    <w:rsid w:val="008504A8"/>
    <w:rsid w:val="0085282E"/>
    <w:rsid w:val="008557DA"/>
    <w:rsid w:val="0085606D"/>
    <w:rsid w:val="00861488"/>
    <w:rsid w:val="008623FB"/>
    <w:rsid w:val="008627F6"/>
    <w:rsid w:val="00862FD3"/>
    <w:rsid w:val="00871491"/>
    <w:rsid w:val="0087198C"/>
    <w:rsid w:val="00872C1F"/>
    <w:rsid w:val="00873B42"/>
    <w:rsid w:val="00877234"/>
    <w:rsid w:val="008777AC"/>
    <w:rsid w:val="008809E7"/>
    <w:rsid w:val="0088110C"/>
    <w:rsid w:val="00883C7B"/>
    <w:rsid w:val="008856D8"/>
    <w:rsid w:val="00886ABE"/>
    <w:rsid w:val="00887077"/>
    <w:rsid w:val="00892A69"/>
    <w:rsid w:val="00892E82"/>
    <w:rsid w:val="008930EF"/>
    <w:rsid w:val="0089521C"/>
    <w:rsid w:val="00895F1C"/>
    <w:rsid w:val="008964CB"/>
    <w:rsid w:val="008A624E"/>
    <w:rsid w:val="008A674B"/>
    <w:rsid w:val="008A7B02"/>
    <w:rsid w:val="008B1EFE"/>
    <w:rsid w:val="008B4CFE"/>
    <w:rsid w:val="008B5B0E"/>
    <w:rsid w:val="008B5C33"/>
    <w:rsid w:val="008B636E"/>
    <w:rsid w:val="008B7359"/>
    <w:rsid w:val="008C1B58"/>
    <w:rsid w:val="008C2151"/>
    <w:rsid w:val="008C3606"/>
    <w:rsid w:val="008C39AE"/>
    <w:rsid w:val="008C4B68"/>
    <w:rsid w:val="008C4B79"/>
    <w:rsid w:val="008C590D"/>
    <w:rsid w:val="008C7E36"/>
    <w:rsid w:val="008D3893"/>
    <w:rsid w:val="008D6AB6"/>
    <w:rsid w:val="008E031B"/>
    <w:rsid w:val="008E0479"/>
    <w:rsid w:val="008E0E12"/>
    <w:rsid w:val="008E13B1"/>
    <w:rsid w:val="008E2B21"/>
    <w:rsid w:val="008E4A93"/>
    <w:rsid w:val="008E7029"/>
    <w:rsid w:val="008E7936"/>
    <w:rsid w:val="008E7EF6"/>
    <w:rsid w:val="008F0815"/>
    <w:rsid w:val="008F1F98"/>
    <w:rsid w:val="008F3889"/>
    <w:rsid w:val="008F4EB2"/>
    <w:rsid w:val="008F6758"/>
    <w:rsid w:val="008F77F6"/>
    <w:rsid w:val="008F7FB2"/>
    <w:rsid w:val="00900ABD"/>
    <w:rsid w:val="009040DD"/>
    <w:rsid w:val="0090484C"/>
    <w:rsid w:val="009057DD"/>
    <w:rsid w:val="009057FE"/>
    <w:rsid w:val="00905B47"/>
    <w:rsid w:val="00912BAA"/>
    <w:rsid w:val="0091331C"/>
    <w:rsid w:val="00913B2C"/>
    <w:rsid w:val="0091499D"/>
    <w:rsid w:val="009249D5"/>
    <w:rsid w:val="0092557D"/>
    <w:rsid w:val="009260CD"/>
    <w:rsid w:val="009279DE"/>
    <w:rsid w:val="009300B2"/>
    <w:rsid w:val="00930116"/>
    <w:rsid w:val="00932A35"/>
    <w:rsid w:val="0094212C"/>
    <w:rsid w:val="009422F9"/>
    <w:rsid w:val="00942361"/>
    <w:rsid w:val="00943FA4"/>
    <w:rsid w:val="00951E24"/>
    <w:rsid w:val="00954689"/>
    <w:rsid w:val="009617C9"/>
    <w:rsid w:val="00961C93"/>
    <w:rsid w:val="009631B2"/>
    <w:rsid w:val="009643BA"/>
    <w:rsid w:val="00965324"/>
    <w:rsid w:val="00965F79"/>
    <w:rsid w:val="0097091E"/>
    <w:rsid w:val="009759CD"/>
    <w:rsid w:val="009760D3"/>
    <w:rsid w:val="00977132"/>
    <w:rsid w:val="00980A44"/>
    <w:rsid w:val="00981A4B"/>
    <w:rsid w:val="00982501"/>
    <w:rsid w:val="00983EE7"/>
    <w:rsid w:val="009874F5"/>
    <w:rsid w:val="009877D3"/>
    <w:rsid w:val="00987E89"/>
    <w:rsid w:val="0099254B"/>
    <w:rsid w:val="009933A6"/>
    <w:rsid w:val="00994E8F"/>
    <w:rsid w:val="009951DC"/>
    <w:rsid w:val="009959BB"/>
    <w:rsid w:val="00997158"/>
    <w:rsid w:val="009A3A7C"/>
    <w:rsid w:val="009B2ADB"/>
    <w:rsid w:val="009B2D7A"/>
    <w:rsid w:val="009B4C6D"/>
    <w:rsid w:val="009B501A"/>
    <w:rsid w:val="009B54E8"/>
    <w:rsid w:val="009B603A"/>
    <w:rsid w:val="009C09C9"/>
    <w:rsid w:val="009C2243"/>
    <w:rsid w:val="009C2D0E"/>
    <w:rsid w:val="009C3DAC"/>
    <w:rsid w:val="009C3F87"/>
    <w:rsid w:val="009C42E0"/>
    <w:rsid w:val="009C6552"/>
    <w:rsid w:val="009C697D"/>
    <w:rsid w:val="009D0199"/>
    <w:rsid w:val="009D5362"/>
    <w:rsid w:val="009D62D6"/>
    <w:rsid w:val="009D795E"/>
    <w:rsid w:val="009D7B6B"/>
    <w:rsid w:val="009E03C0"/>
    <w:rsid w:val="009E1415"/>
    <w:rsid w:val="009E17D7"/>
    <w:rsid w:val="009E1B44"/>
    <w:rsid w:val="009E5208"/>
    <w:rsid w:val="009E6116"/>
    <w:rsid w:val="009E63A4"/>
    <w:rsid w:val="009E6AAE"/>
    <w:rsid w:val="009E6C54"/>
    <w:rsid w:val="009E773C"/>
    <w:rsid w:val="009F22E1"/>
    <w:rsid w:val="009F5269"/>
    <w:rsid w:val="009F67BD"/>
    <w:rsid w:val="009F7A6C"/>
    <w:rsid w:val="00A00949"/>
    <w:rsid w:val="00A02E43"/>
    <w:rsid w:val="00A065F9"/>
    <w:rsid w:val="00A07E04"/>
    <w:rsid w:val="00A07F34"/>
    <w:rsid w:val="00A11B1F"/>
    <w:rsid w:val="00A12D26"/>
    <w:rsid w:val="00A15E95"/>
    <w:rsid w:val="00A22154"/>
    <w:rsid w:val="00A22E23"/>
    <w:rsid w:val="00A23A07"/>
    <w:rsid w:val="00A23E2E"/>
    <w:rsid w:val="00A25C38"/>
    <w:rsid w:val="00A277F3"/>
    <w:rsid w:val="00A30F06"/>
    <w:rsid w:val="00A35189"/>
    <w:rsid w:val="00A36BBE"/>
    <w:rsid w:val="00A37C15"/>
    <w:rsid w:val="00A37DA0"/>
    <w:rsid w:val="00A4307A"/>
    <w:rsid w:val="00A46DD5"/>
    <w:rsid w:val="00A470AE"/>
    <w:rsid w:val="00A47D1D"/>
    <w:rsid w:val="00A47EBB"/>
    <w:rsid w:val="00A51CDD"/>
    <w:rsid w:val="00A60C08"/>
    <w:rsid w:val="00A62E16"/>
    <w:rsid w:val="00A64B63"/>
    <w:rsid w:val="00A6600A"/>
    <w:rsid w:val="00A666B5"/>
    <w:rsid w:val="00A6730D"/>
    <w:rsid w:val="00A71625"/>
    <w:rsid w:val="00A71B9B"/>
    <w:rsid w:val="00A751C7"/>
    <w:rsid w:val="00A8107D"/>
    <w:rsid w:val="00A83724"/>
    <w:rsid w:val="00A862E7"/>
    <w:rsid w:val="00A87844"/>
    <w:rsid w:val="00A9058D"/>
    <w:rsid w:val="00A94847"/>
    <w:rsid w:val="00A94EC8"/>
    <w:rsid w:val="00A964A8"/>
    <w:rsid w:val="00A965B4"/>
    <w:rsid w:val="00A96A8A"/>
    <w:rsid w:val="00AA038C"/>
    <w:rsid w:val="00AA3DA9"/>
    <w:rsid w:val="00AA5121"/>
    <w:rsid w:val="00AA6B65"/>
    <w:rsid w:val="00AA7A09"/>
    <w:rsid w:val="00AA7C92"/>
    <w:rsid w:val="00AB3B50"/>
    <w:rsid w:val="00AC05B1"/>
    <w:rsid w:val="00AC279E"/>
    <w:rsid w:val="00AC617E"/>
    <w:rsid w:val="00AC7974"/>
    <w:rsid w:val="00AD356C"/>
    <w:rsid w:val="00AD53F3"/>
    <w:rsid w:val="00AE2914"/>
    <w:rsid w:val="00AE30BA"/>
    <w:rsid w:val="00AE3E1F"/>
    <w:rsid w:val="00AE6D15"/>
    <w:rsid w:val="00AF0E49"/>
    <w:rsid w:val="00AF2D46"/>
    <w:rsid w:val="00AF3817"/>
    <w:rsid w:val="00B0044A"/>
    <w:rsid w:val="00B009E0"/>
    <w:rsid w:val="00B0189D"/>
    <w:rsid w:val="00B01C92"/>
    <w:rsid w:val="00B04182"/>
    <w:rsid w:val="00B04726"/>
    <w:rsid w:val="00B07AE3"/>
    <w:rsid w:val="00B1134E"/>
    <w:rsid w:val="00B11430"/>
    <w:rsid w:val="00B120B5"/>
    <w:rsid w:val="00B13B57"/>
    <w:rsid w:val="00B154D5"/>
    <w:rsid w:val="00B15A52"/>
    <w:rsid w:val="00B17E45"/>
    <w:rsid w:val="00B21825"/>
    <w:rsid w:val="00B221AB"/>
    <w:rsid w:val="00B30366"/>
    <w:rsid w:val="00B3129D"/>
    <w:rsid w:val="00B353EB"/>
    <w:rsid w:val="00B36350"/>
    <w:rsid w:val="00B43124"/>
    <w:rsid w:val="00B439C4"/>
    <w:rsid w:val="00B4535E"/>
    <w:rsid w:val="00B52A8C"/>
    <w:rsid w:val="00B53A14"/>
    <w:rsid w:val="00B62E25"/>
    <w:rsid w:val="00B636A8"/>
    <w:rsid w:val="00B665C6"/>
    <w:rsid w:val="00B66E39"/>
    <w:rsid w:val="00B711C4"/>
    <w:rsid w:val="00B73B66"/>
    <w:rsid w:val="00B74855"/>
    <w:rsid w:val="00B7623D"/>
    <w:rsid w:val="00B7696C"/>
    <w:rsid w:val="00B805AF"/>
    <w:rsid w:val="00B816F7"/>
    <w:rsid w:val="00B82AF2"/>
    <w:rsid w:val="00B83F14"/>
    <w:rsid w:val="00B8603A"/>
    <w:rsid w:val="00B869EC"/>
    <w:rsid w:val="00B91AB6"/>
    <w:rsid w:val="00B9211E"/>
    <w:rsid w:val="00B9397A"/>
    <w:rsid w:val="00B94CED"/>
    <w:rsid w:val="00B9633D"/>
    <w:rsid w:val="00B96E86"/>
    <w:rsid w:val="00BA2BF8"/>
    <w:rsid w:val="00BA2EBE"/>
    <w:rsid w:val="00BA4076"/>
    <w:rsid w:val="00BB02FD"/>
    <w:rsid w:val="00BB0F28"/>
    <w:rsid w:val="00BB4324"/>
    <w:rsid w:val="00BB44C7"/>
    <w:rsid w:val="00BB458A"/>
    <w:rsid w:val="00BC4F55"/>
    <w:rsid w:val="00BC544D"/>
    <w:rsid w:val="00BC5D76"/>
    <w:rsid w:val="00BD00D3"/>
    <w:rsid w:val="00BD0548"/>
    <w:rsid w:val="00BD0C9B"/>
    <w:rsid w:val="00BD11A9"/>
    <w:rsid w:val="00BD1659"/>
    <w:rsid w:val="00BD3AA9"/>
    <w:rsid w:val="00BD4A18"/>
    <w:rsid w:val="00BD6DB2"/>
    <w:rsid w:val="00BD752F"/>
    <w:rsid w:val="00BE11CF"/>
    <w:rsid w:val="00BE21AB"/>
    <w:rsid w:val="00BE4E6E"/>
    <w:rsid w:val="00BE55CB"/>
    <w:rsid w:val="00BE5F5C"/>
    <w:rsid w:val="00BF1E8A"/>
    <w:rsid w:val="00BF53D8"/>
    <w:rsid w:val="00BF617A"/>
    <w:rsid w:val="00C00358"/>
    <w:rsid w:val="00C0290E"/>
    <w:rsid w:val="00C03262"/>
    <w:rsid w:val="00C0379D"/>
    <w:rsid w:val="00C03931"/>
    <w:rsid w:val="00C05FE3"/>
    <w:rsid w:val="00C12A8D"/>
    <w:rsid w:val="00C14668"/>
    <w:rsid w:val="00C14DC0"/>
    <w:rsid w:val="00C174E1"/>
    <w:rsid w:val="00C20840"/>
    <w:rsid w:val="00C2136D"/>
    <w:rsid w:val="00C214EE"/>
    <w:rsid w:val="00C2314B"/>
    <w:rsid w:val="00C24971"/>
    <w:rsid w:val="00C250D4"/>
    <w:rsid w:val="00C253A0"/>
    <w:rsid w:val="00C2674C"/>
    <w:rsid w:val="00C26BE5"/>
    <w:rsid w:val="00C26E4D"/>
    <w:rsid w:val="00C27909"/>
    <w:rsid w:val="00C27B03"/>
    <w:rsid w:val="00C314E1"/>
    <w:rsid w:val="00C34397"/>
    <w:rsid w:val="00C354CA"/>
    <w:rsid w:val="00C36ABD"/>
    <w:rsid w:val="00C3716E"/>
    <w:rsid w:val="00C378C1"/>
    <w:rsid w:val="00C4095D"/>
    <w:rsid w:val="00C40B35"/>
    <w:rsid w:val="00C41F0D"/>
    <w:rsid w:val="00C422CE"/>
    <w:rsid w:val="00C4763C"/>
    <w:rsid w:val="00C479AD"/>
    <w:rsid w:val="00C57781"/>
    <w:rsid w:val="00C57EEE"/>
    <w:rsid w:val="00C600D1"/>
    <w:rsid w:val="00C601D2"/>
    <w:rsid w:val="00C6120C"/>
    <w:rsid w:val="00C61F75"/>
    <w:rsid w:val="00C62D8D"/>
    <w:rsid w:val="00C646AC"/>
    <w:rsid w:val="00C64CB8"/>
    <w:rsid w:val="00C657AB"/>
    <w:rsid w:val="00C65BCC"/>
    <w:rsid w:val="00C66970"/>
    <w:rsid w:val="00C72AB1"/>
    <w:rsid w:val="00C7417C"/>
    <w:rsid w:val="00C756E9"/>
    <w:rsid w:val="00C82ABF"/>
    <w:rsid w:val="00C83A50"/>
    <w:rsid w:val="00C8564E"/>
    <w:rsid w:val="00C8691C"/>
    <w:rsid w:val="00C87DA8"/>
    <w:rsid w:val="00C92062"/>
    <w:rsid w:val="00C95793"/>
    <w:rsid w:val="00C95B09"/>
    <w:rsid w:val="00C96E1D"/>
    <w:rsid w:val="00CA04EF"/>
    <w:rsid w:val="00CA168A"/>
    <w:rsid w:val="00CA27F5"/>
    <w:rsid w:val="00CA357E"/>
    <w:rsid w:val="00CA44F9"/>
    <w:rsid w:val="00CA4A69"/>
    <w:rsid w:val="00CA4B19"/>
    <w:rsid w:val="00CA6099"/>
    <w:rsid w:val="00CA7D29"/>
    <w:rsid w:val="00CA7F84"/>
    <w:rsid w:val="00CB4DBC"/>
    <w:rsid w:val="00CB7EF8"/>
    <w:rsid w:val="00CC0C68"/>
    <w:rsid w:val="00CC27B9"/>
    <w:rsid w:val="00CC3E0C"/>
    <w:rsid w:val="00CC58D3"/>
    <w:rsid w:val="00CC622F"/>
    <w:rsid w:val="00CC784D"/>
    <w:rsid w:val="00CD12F8"/>
    <w:rsid w:val="00CD3DED"/>
    <w:rsid w:val="00CD7ACA"/>
    <w:rsid w:val="00CE0E03"/>
    <w:rsid w:val="00CE3DB7"/>
    <w:rsid w:val="00CE422E"/>
    <w:rsid w:val="00CE5B7F"/>
    <w:rsid w:val="00CE6EBE"/>
    <w:rsid w:val="00CF09C2"/>
    <w:rsid w:val="00CF0B06"/>
    <w:rsid w:val="00CF56BE"/>
    <w:rsid w:val="00CF5DEE"/>
    <w:rsid w:val="00D00497"/>
    <w:rsid w:val="00D01CE1"/>
    <w:rsid w:val="00D0337B"/>
    <w:rsid w:val="00D05492"/>
    <w:rsid w:val="00D06908"/>
    <w:rsid w:val="00D0796F"/>
    <w:rsid w:val="00D079B2"/>
    <w:rsid w:val="00D114E9"/>
    <w:rsid w:val="00D1177F"/>
    <w:rsid w:val="00D13995"/>
    <w:rsid w:val="00D1435A"/>
    <w:rsid w:val="00D15F13"/>
    <w:rsid w:val="00D169DA"/>
    <w:rsid w:val="00D20CA3"/>
    <w:rsid w:val="00D21936"/>
    <w:rsid w:val="00D21DB7"/>
    <w:rsid w:val="00D27213"/>
    <w:rsid w:val="00D275D1"/>
    <w:rsid w:val="00D31684"/>
    <w:rsid w:val="00D32002"/>
    <w:rsid w:val="00D32391"/>
    <w:rsid w:val="00D32D80"/>
    <w:rsid w:val="00D40296"/>
    <w:rsid w:val="00D406FE"/>
    <w:rsid w:val="00D40864"/>
    <w:rsid w:val="00D408F4"/>
    <w:rsid w:val="00D429C6"/>
    <w:rsid w:val="00D43903"/>
    <w:rsid w:val="00D47748"/>
    <w:rsid w:val="00D47C16"/>
    <w:rsid w:val="00D516F9"/>
    <w:rsid w:val="00D53598"/>
    <w:rsid w:val="00D54CC3"/>
    <w:rsid w:val="00D553BA"/>
    <w:rsid w:val="00D5541C"/>
    <w:rsid w:val="00D5624E"/>
    <w:rsid w:val="00D57600"/>
    <w:rsid w:val="00D6041A"/>
    <w:rsid w:val="00D6076C"/>
    <w:rsid w:val="00D60B77"/>
    <w:rsid w:val="00D61E3C"/>
    <w:rsid w:val="00D63176"/>
    <w:rsid w:val="00D633EB"/>
    <w:rsid w:val="00D6420F"/>
    <w:rsid w:val="00D65A32"/>
    <w:rsid w:val="00D66BBA"/>
    <w:rsid w:val="00D673F5"/>
    <w:rsid w:val="00D67CA8"/>
    <w:rsid w:val="00D70168"/>
    <w:rsid w:val="00D7029E"/>
    <w:rsid w:val="00D7086A"/>
    <w:rsid w:val="00D744A3"/>
    <w:rsid w:val="00D82BDD"/>
    <w:rsid w:val="00D82FF7"/>
    <w:rsid w:val="00D835FA"/>
    <w:rsid w:val="00D847FE"/>
    <w:rsid w:val="00D84C22"/>
    <w:rsid w:val="00D866EC"/>
    <w:rsid w:val="00D867DF"/>
    <w:rsid w:val="00D8781B"/>
    <w:rsid w:val="00D9338D"/>
    <w:rsid w:val="00D94542"/>
    <w:rsid w:val="00D964EA"/>
    <w:rsid w:val="00D966D0"/>
    <w:rsid w:val="00DA0C59"/>
    <w:rsid w:val="00DA1891"/>
    <w:rsid w:val="00DA3991"/>
    <w:rsid w:val="00DA3C6F"/>
    <w:rsid w:val="00DA67D9"/>
    <w:rsid w:val="00DA6D86"/>
    <w:rsid w:val="00DB1143"/>
    <w:rsid w:val="00DB192B"/>
    <w:rsid w:val="00DB1ABD"/>
    <w:rsid w:val="00DB3E14"/>
    <w:rsid w:val="00DB447F"/>
    <w:rsid w:val="00DB4A41"/>
    <w:rsid w:val="00DB7298"/>
    <w:rsid w:val="00DB78D8"/>
    <w:rsid w:val="00DB7E6C"/>
    <w:rsid w:val="00DC3371"/>
    <w:rsid w:val="00DC56A3"/>
    <w:rsid w:val="00DD3EF7"/>
    <w:rsid w:val="00DD4E4A"/>
    <w:rsid w:val="00DD5A29"/>
    <w:rsid w:val="00DD5D9D"/>
    <w:rsid w:val="00DD7275"/>
    <w:rsid w:val="00DE265D"/>
    <w:rsid w:val="00DE35CB"/>
    <w:rsid w:val="00DE4798"/>
    <w:rsid w:val="00DE6719"/>
    <w:rsid w:val="00DF21E9"/>
    <w:rsid w:val="00DF7EFC"/>
    <w:rsid w:val="00E00F14"/>
    <w:rsid w:val="00E0382D"/>
    <w:rsid w:val="00E03CA0"/>
    <w:rsid w:val="00E06386"/>
    <w:rsid w:val="00E073A9"/>
    <w:rsid w:val="00E10231"/>
    <w:rsid w:val="00E1065E"/>
    <w:rsid w:val="00E107A5"/>
    <w:rsid w:val="00E12D82"/>
    <w:rsid w:val="00E1335B"/>
    <w:rsid w:val="00E141FB"/>
    <w:rsid w:val="00E15CD4"/>
    <w:rsid w:val="00E172FF"/>
    <w:rsid w:val="00E21024"/>
    <w:rsid w:val="00E213F8"/>
    <w:rsid w:val="00E2333C"/>
    <w:rsid w:val="00E24EB4"/>
    <w:rsid w:val="00E262E5"/>
    <w:rsid w:val="00E310CC"/>
    <w:rsid w:val="00E320ED"/>
    <w:rsid w:val="00E337CA"/>
    <w:rsid w:val="00E33AFB"/>
    <w:rsid w:val="00E34218"/>
    <w:rsid w:val="00E36224"/>
    <w:rsid w:val="00E36661"/>
    <w:rsid w:val="00E42A2B"/>
    <w:rsid w:val="00E42A80"/>
    <w:rsid w:val="00E46282"/>
    <w:rsid w:val="00E468C0"/>
    <w:rsid w:val="00E46E87"/>
    <w:rsid w:val="00E46E92"/>
    <w:rsid w:val="00E47E76"/>
    <w:rsid w:val="00E5216E"/>
    <w:rsid w:val="00E521A4"/>
    <w:rsid w:val="00E5253A"/>
    <w:rsid w:val="00E52E8A"/>
    <w:rsid w:val="00E5348E"/>
    <w:rsid w:val="00E547FC"/>
    <w:rsid w:val="00E55694"/>
    <w:rsid w:val="00E60BEB"/>
    <w:rsid w:val="00E60F4B"/>
    <w:rsid w:val="00E6119D"/>
    <w:rsid w:val="00E64ADC"/>
    <w:rsid w:val="00E706C4"/>
    <w:rsid w:val="00E8229A"/>
    <w:rsid w:val="00E82344"/>
    <w:rsid w:val="00E84C82"/>
    <w:rsid w:val="00E84D64"/>
    <w:rsid w:val="00E84F35"/>
    <w:rsid w:val="00E860A5"/>
    <w:rsid w:val="00E87388"/>
    <w:rsid w:val="00E87408"/>
    <w:rsid w:val="00E914C4"/>
    <w:rsid w:val="00E934F5"/>
    <w:rsid w:val="00E937DD"/>
    <w:rsid w:val="00E96924"/>
    <w:rsid w:val="00E96961"/>
    <w:rsid w:val="00E97CAD"/>
    <w:rsid w:val="00EA0182"/>
    <w:rsid w:val="00EA2A2F"/>
    <w:rsid w:val="00EA683B"/>
    <w:rsid w:val="00EA72EC"/>
    <w:rsid w:val="00EB11CB"/>
    <w:rsid w:val="00EB2321"/>
    <w:rsid w:val="00EB275A"/>
    <w:rsid w:val="00EB786A"/>
    <w:rsid w:val="00EB7BBD"/>
    <w:rsid w:val="00EC1578"/>
    <w:rsid w:val="00EC1C72"/>
    <w:rsid w:val="00EC30E9"/>
    <w:rsid w:val="00EC3CC9"/>
    <w:rsid w:val="00EC658B"/>
    <w:rsid w:val="00EC680A"/>
    <w:rsid w:val="00ED0E73"/>
    <w:rsid w:val="00ED1641"/>
    <w:rsid w:val="00ED1D03"/>
    <w:rsid w:val="00ED2FBD"/>
    <w:rsid w:val="00ED381E"/>
    <w:rsid w:val="00ED40C3"/>
    <w:rsid w:val="00ED6AC1"/>
    <w:rsid w:val="00EE06F8"/>
    <w:rsid w:val="00EE102A"/>
    <w:rsid w:val="00EE2875"/>
    <w:rsid w:val="00EE2BED"/>
    <w:rsid w:val="00EE33C2"/>
    <w:rsid w:val="00EE374B"/>
    <w:rsid w:val="00EE7AF4"/>
    <w:rsid w:val="00EF0D6F"/>
    <w:rsid w:val="00EF2B93"/>
    <w:rsid w:val="00EF3B7C"/>
    <w:rsid w:val="00EF45FA"/>
    <w:rsid w:val="00EF7396"/>
    <w:rsid w:val="00F05B72"/>
    <w:rsid w:val="00F072DF"/>
    <w:rsid w:val="00F11A23"/>
    <w:rsid w:val="00F11BB5"/>
    <w:rsid w:val="00F1417B"/>
    <w:rsid w:val="00F1559C"/>
    <w:rsid w:val="00F21F1F"/>
    <w:rsid w:val="00F22CA7"/>
    <w:rsid w:val="00F22D31"/>
    <w:rsid w:val="00F23524"/>
    <w:rsid w:val="00F2509C"/>
    <w:rsid w:val="00F2535A"/>
    <w:rsid w:val="00F31BA0"/>
    <w:rsid w:val="00F31D5D"/>
    <w:rsid w:val="00F33106"/>
    <w:rsid w:val="00F34B99"/>
    <w:rsid w:val="00F3765F"/>
    <w:rsid w:val="00F412D4"/>
    <w:rsid w:val="00F42B99"/>
    <w:rsid w:val="00F43A8B"/>
    <w:rsid w:val="00F44AA5"/>
    <w:rsid w:val="00F4646F"/>
    <w:rsid w:val="00F51B5A"/>
    <w:rsid w:val="00F52DAB"/>
    <w:rsid w:val="00F52FAA"/>
    <w:rsid w:val="00F543F0"/>
    <w:rsid w:val="00F54E00"/>
    <w:rsid w:val="00F55B39"/>
    <w:rsid w:val="00F62F0C"/>
    <w:rsid w:val="00F63A21"/>
    <w:rsid w:val="00F65397"/>
    <w:rsid w:val="00F66830"/>
    <w:rsid w:val="00F717E4"/>
    <w:rsid w:val="00F74E5F"/>
    <w:rsid w:val="00F81D29"/>
    <w:rsid w:val="00F84092"/>
    <w:rsid w:val="00F844E5"/>
    <w:rsid w:val="00F87BAD"/>
    <w:rsid w:val="00F91C4D"/>
    <w:rsid w:val="00F92FD9"/>
    <w:rsid w:val="00F978BD"/>
    <w:rsid w:val="00F97C8B"/>
    <w:rsid w:val="00FA0D1F"/>
    <w:rsid w:val="00FA28AD"/>
    <w:rsid w:val="00FA6684"/>
    <w:rsid w:val="00FA6F98"/>
    <w:rsid w:val="00FA731E"/>
    <w:rsid w:val="00FB2B38"/>
    <w:rsid w:val="00FB5EB7"/>
    <w:rsid w:val="00FB6671"/>
    <w:rsid w:val="00FC2A40"/>
    <w:rsid w:val="00FC4143"/>
    <w:rsid w:val="00FC6358"/>
    <w:rsid w:val="00FC6F0F"/>
    <w:rsid w:val="00FD15E1"/>
    <w:rsid w:val="00FD320D"/>
    <w:rsid w:val="00FD4D0F"/>
    <w:rsid w:val="00FD5A83"/>
    <w:rsid w:val="00FD6232"/>
    <w:rsid w:val="00FD772C"/>
    <w:rsid w:val="00FE1335"/>
    <w:rsid w:val="00FE23DE"/>
    <w:rsid w:val="00FE753A"/>
    <w:rsid w:val="00FE7721"/>
    <w:rsid w:val="00FE7EAE"/>
    <w:rsid w:val="00FF29EA"/>
    <w:rsid w:val="00FF467D"/>
    <w:rsid w:val="00FF4893"/>
    <w:rsid w:val="00FF5EFC"/>
    <w:rsid w:val="00FF7597"/>
    <w:rsid w:val="012D53BC"/>
    <w:rsid w:val="01895CCB"/>
    <w:rsid w:val="01FE61C5"/>
    <w:rsid w:val="021D0332"/>
    <w:rsid w:val="02C6479B"/>
    <w:rsid w:val="02E02867"/>
    <w:rsid w:val="039C2E0F"/>
    <w:rsid w:val="0488794B"/>
    <w:rsid w:val="04C3537C"/>
    <w:rsid w:val="05203EC4"/>
    <w:rsid w:val="05496710"/>
    <w:rsid w:val="0584074A"/>
    <w:rsid w:val="05944393"/>
    <w:rsid w:val="05C21EFE"/>
    <w:rsid w:val="06C4775E"/>
    <w:rsid w:val="07C80EFB"/>
    <w:rsid w:val="07F85FF6"/>
    <w:rsid w:val="087711D7"/>
    <w:rsid w:val="08F81A86"/>
    <w:rsid w:val="0B5929CD"/>
    <w:rsid w:val="0C310EF4"/>
    <w:rsid w:val="0D5E2BE9"/>
    <w:rsid w:val="0DFC11DE"/>
    <w:rsid w:val="0EA64208"/>
    <w:rsid w:val="0F2F5194"/>
    <w:rsid w:val="0F473A77"/>
    <w:rsid w:val="0FB65BD1"/>
    <w:rsid w:val="10084334"/>
    <w:rsid w:val="10702CC6"/>
    <w:rsid w:val="11425422"/>
    <w:rsid w:val="11BE7261"/>
    <w:rsid w:val="11D4417C"/>
    <w:rsid w:val="11F123F2"/>
    <w:rsid w:val="12750C0D"/>
    <w:rsid w:val="12CF799B"/>
    <w:rsid w:val="13B55E92"/>
    <w:rsid w:val="155504CA"/>
    <w:rsid w:val="15EC5FD1"/>
    <w:rsid w:val="16116FEC"/>
    <w:rsid w:val="16E354C4"/>
    <w:rsid w:val="181F51B8"/>
    <w:rsid w:val="194E4762"/>
    <w:rsid w:val="19695232"/>
    <w:rsid w:val="197D6655"/>
    <w:rsid w:val="19F4022C"/>
    <w:rsid w:val="1A2C446A"/>
    <w:rsid w:val="1A5852F4"/>
    <w:rsid w:val="1B2D6FD2"/>
    <w:rsid w:val="1B63293C"/>
    <w:rsid w:val="1C2F5395"/>
    <w:rsid w:val="1DBE1DF0"/>
    <w:rsid w:val="1DD92413"/>
    <w:rsid w:val="1E685A19"/>
    <w:rsid w:val="1F0B5EBA"/>
    <w:rsid w:val="1FE21B2C"/>
    <w:rsid w:val="200336CB"/>
    <w:rsid w:val="2040105A"/>
    <w:rsid w:val="20994F0A"/>
    <w:rsid w:val="20E57DFC"/>
    <w:rsid w:val="210E5779"/>
    <w:rsid w:val="2166681E"/>
    <w:rsid w:val="23462FB9"/>
    <w:rsid w:val="23D26A3F"/>
    <w:rsid w:val="25226A12"/>
    <w:rsid w:val="25541AC3"/>
    <w:rsid w:val="26422686"/>
    <w:rsid w:val="26422B82"/>
    <w:rsid w:val="26FF54C0"/>
    <w:rsid w:val="27134F09"/>
    <w:rsid w:val="27523E1B"/>
    <w:rsid w:val="27A6390A"/>
    <w:rsid w:val="285D0F62"/>
    <w:rsid w:val="291B6838"/>
    <w:rsid w:val="2AD425D6"/>
    <w:rsid w:val="2BB9076D"/>
    <w:rsid w:val="2C9C54D9"/>
    <w:rsid w:val="2D5514F7"/>
    <w:rsid w:val="2D7635C4"/>
    <w:rsid w:val="2DB53C93"/>
    <w:rsid w:val="2DD6108F"/>
    <w:rsid w:val="2E1E3FA2"/>
    <w:rsid w:val="2E2924CC"/>
    <w:rsid w:val="2EE80F1F"/>
    <w:rsid w:val="3050661D"/>
    <w:rsid w:val="329D7DBE"/>
    <w:rsid w:val="34293C06"/>
    <w:rsid w:val="3453082E"/>
    <w:rsid w:val="34722DEF"/>
    <w:rsid w:val="35163FEF"/>
    <w:rsid w:val="357A5F90"/>
    <w:rsid w:val="357F6498"/>
    <w:rsid w:val="35B94884"/>
    <w:rsid w:val="36732C02"/>
    <w:rsid w:val="37103F3A"/>
    <w:rsid w:val="37967172"/>
    <w:rsid w:val="38226F98"/>
    <w:rsid w:val="38DC022E"/>
    <w:rsid w:val="393B58EF"/>
    <w:rsid w:val="3AA923A0"/>
    <w:rsid w:val="3C253819"/>
    <w:rsid w:val="3E0B7DC6"/>
    <w:rsid w:val="40E501F4"/>
    <w:rsid w:val="411A322B"/>
    <w:rsid w:val="415428DD"/>
    <w:rsid w:val="45D91050"/>
    <w:rsid w:val="476F3176"/>
    <w:rsid w:val="47A86867"/>
    <w:rsid w:val="49070971"/>
    <w:rsid w:val="49377DF0"/>
    <w:rsid w:val="4A231647"/>
    <w:rsid w:val="4A3414FD"/>
    <w:rsid w:val="4AB84036"/>
    <w:rsid w:val="4ADF43BD"/>
    <w:rsid w:val="4B2E6D15"/>
    <w:rsid w:val="4BB60377"/>
    <w:rsid w:val="4BB72375"/>
    <w:rsid w:val="4CA76BDE"/>
    <w:rsid w:val="4D1D77E4"/>
    <w:rsid w:val="4E024A9A"/>
    <w:rsid w:val="5110361C"/>
    <w:rsid w:val="53536E98"/>
    <w:rsid w:val="53641D7F"/>
    <w:rsid w:val="53EC521B"/>
    <w:rsid w:val="543C5B7E"/>
    <w:rsid w:val="545C1D7C"/>
    <w:rsid w:val="54F2448F"/>
    <w:rsid w:val="567A538D"/>
    <w:rsid w:val="56CE6835"/>
    <w:rsid w:val="576B6946"/>
    <w:rsid w:val="581A23F7"/>
    <w:rsid w:val="584028E4"/>
    <w:rsid w:val="58631F6B"/>
    <w:rsid w:val="5B2B4256"/>
    <w:rsid w:val="5C0F5F36"/>
    <w:rsid w:val="5C1473E0"/>
    <w:rsid w:val="5CAA6790"/>
    <w:rsid w:val="5D174961"/>
    <w:rsid w:val="5F1428C6"/>
    <w:rsid w:val="5F3165D5"/>
    <w:rsid w:val="617F799E"/>
    <w:rsid w:val="62141468"/>
    <w:rsid w:val="62767495"/>
    <w:rsid w:val="63DE312A"/>
    <w:rsid w:val="64060290"/>
    <w:rsid w:val="64342B8A"/>
    <w:rsid w:val="64593C8B"/>
    <w:rsid w:val="650D2C1F"/>
    <w:rsid w:val="65C86589"/>
    <w:rsid w:val="6746243A"/>
    <w:rsid w:val="686B0442"/>
    <w:rsid w:val="69374C39"/>
    <w:rsid w:val="6989355A"/>
    <w:rsid w:val="6A5135AE"/>
    <w:rsid w:val="6B7913F8"/>
    <w:rsid w:val="6C6B36D9"/>
    <w:rsid w:val="6C733EC2"/>
    <w:rsid w:val="6CE754E4"/>
    <w:rsid w:val="6DD309CA"/>
    <w:rsid w:val="6E5204D6"/>
    <w:rsid w:val="6F1A73B3"/>
    <w:rsid w:val="70140B6F"/>
    <w:rsid w:val="70C84FDD"/>
    <w:rsid w:val="713A02B2"/>
    <w:rsid w:val="719F65B3"/>
    <w:rsid w:val="71C969A3"/>
    <w:rsid w:val="72B6082A"/>
    <w:rsid w:val="730E41A6"/>
    <w:rsid w:val="76A33A6B"/>
    <w:rsid w:val="77672CB0"/>
    <w:rsid w:val="77C74EAF"/>
    <w:rsid w:val="784572CC"/>
    <w:rsid w:val="78AA6DDE"/>
    <w:rsid w:val="78CC2EA9"/>
    <w:rsid w:val="78F14187"/>
    <w:rsid w:val="798A0846"/>
    <w:rsid w:val="7A8F13C8"/>
    <w:rsid w:val="7BB21228"/>
    <w:rsid w:val="7E391C64"/>
    <w:rsid w:val="7EEE5FCC"/>
    <w:rsid w:val="7FAF7F4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footnote text" w:qFormat="1"/>
    <w:lsdException w:name="annotation text" w:qFormat="1"/>
    <w:lsdException w:name="header" w:qFormat="1"/>
    <w:lsdException w:name="footer" w:qFormat="1"/>
    <w:lsdException w:name="index heading" w:qFormat="1"/>
    <w:lsdException w:name="caption" w:qFormat="1"/>
    <w:lsdException w:name="footnote reference" w:qFormat="1"/>
    <w:lsdException w:name="annotation reference" w:qFormat="1"/>
    <w:lsdException w:name="page number" w:qFormat="1"/>
    <w:lsdException w:name="end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Body Tex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HTML Code" w:qFormat="1"/>
    <w:lsdException w:name="Normal Table" w:uiPriority="99"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0">
    <w:name w:val="Normal"/>
    <w:qFormat/>
    <w:rsid w:val="00087774"/>
    <w:pPr>
      <w:widowControl w:val="0"/>
      <w:jc w:val="both"/>
    </w:pPr>
    <w:rPr>
      <w:kern w:val="2"/>
      <w:sz w:val="21"/>
      <w:szCs w:val="24"/>
    </w:rPr>
  </w:style>
  <w:style w:type="paragraph" w:styleId="1">
    <w:name w:val="heading 1"/>
    <w:basedOn w:val="aff0"/>
    <w:next w:val="aff0"/>
    <w:link w:val="1Char"/>
    <w:uiPriority w:val="9"/>
    <w:qFormat/>
    <w:rsid w:val="00087774"/>
    <w:pPr>
      <w:widowControl/>
      <w:spacing w:before="100" w:beforeAutospacing="1" w:after="100" w:afterAutospacing="1"/>
      <w:jc w:val="left"/>
      <w:outlineLvl w:val="0"/>
    </w:pPr>
    <w:rPr>
      <w:rFonts w:ascii="宋体" w:hAnsi="宋体" w:cs="宋体"/>
      <w:b/>
      <w:bCs/>
      <w:kern w:val="36"/>
      <w:sz w:val="48"/>
      <w:szCs w:val="48"/>
    </w:rPr>
  </w:style>
  <w:style w:type="character" w:default="1" w:styleId="aff1">
    <w:name w:val="Default Paragraph Font"/>
    <w:uiPriority w:val="1"/>
    <w:semiHidden/>
    <w:unhideWhenUsed/>
  </w:style>
  <w:style w:type="table" w:default="1" w:styleId="aff2">
    <w:name w:val="Normal Table"/>
    <w:uiPriority w:val="99"/>
    <w:semiHidden/>
    <w:unhideWhenUsed/>
    <w:qFormat/>
    <w:tblPr>
      <w:tblInd w:w="0" w:type="dxa"/>
      <w:tblCellMar>
        <w:top w:w="0" w:type="dxa"/>
        <w:left w:w="108" w:type="dxa"/>
        <w:bottom w:w="0" w:type="dxa"/>
        <w:right w:w="108" w:type="dxa"/>
      </w:tblCellMar>
    </w:tblPr>
  </w:style>
  <w:style w:type="numbering" w:default="1" w:styleId="aff3">
    <w:name w:val="No List"/>
    <w:uiPriority w:val="99"/>
    <w:semiHidden/>
    <w:unhideWhenUsed/>
  </w:style>
  <w:style w:type="paragraph" w:styleId="7">
    <w:name w:val="toc 7"/>
    <w:basedOn w:val="aff0"/>
    <w:next w:val="aff0"/>
    <w:uiPriority w:val="39"/>
    <w:qFormat/>
    <w:rsid w:val="00087774"/>
    <w:pPr>
      <w:tabs>
        <w:tab w:val="right" w:leader="dot" w:pos="9241"/>
      </w:tabs>
      <w:ind w:firstLineChars="500" w:firstLine="505"/>
      <w:jc w:val="left"/>
    </w:pPr>
    <w:rPr>
      <w:rFonts w:ascii="宋体"/>
      <w:szCs w:val="21"/>
    </w:rPr>
  </w:style>
  <w:style w:type="paragraph" w:styleId="8">
    <w:name w:val="index 8"/>
    <w:basedOn w:val="aff0"/>
    <w:next w:val="aff0"/>
    <w:qFormat/>
    <w:rsid w:val="00087774"/>
    <w:pPr>
      <w:ind w:left="1680" w:hanging="210"/>
      <w:jc w:val="left"/>
    </w:pPr>
    <w:rPr>
      <w:rFonts w:ascii="Calibri" w:hAnsi="Calibri"/>
      <w:sz w:val="20"/>
      <w:szCs w:val="20"/>
    </w:rPr>
  </w:style>
  <w:style w:type="paragraph" w:styleId="aff4">
    <w:name w:val="caption"/>
    <w:basedOn w:val="aff0"/>
    <w:next w:val="aff0"/>
    <w:qFormat/>
    <w:rsid w:val="00087774"/>
    <w:pPr>
      <w:spacing w:before="152" w:after="160"/>
    </w:pPr>
    <w:rPr>
      <w:rFonts w:ascii="Arial" w:eastAsia="黑体" w:hAnsi="Arial" w:cs="Arial"/>
      <w:sz w:val="20"/>
      <w:szCs w:val="20"/>
    </w:rPr>
  </w:style>
  <w:style w:type="paragraph" w:styleId="5">
    <w:name w:val="index 5"/>
    <w:basedOn w:val="aff0"/>
    <w:next w:val="aff0"/>
    <w:qFormat/>
    <w:rsid w:val="00087774"/>
    <w:pPr>
      <w:ind w:left="1050" w:hanging="210"/>
      <w:jc w:val="left"/>
    </w:pPr>
    <w:rPr>
      <w:rFonts w:ascii="Calibri" w:hAnsi="Calibri"/>
      <w:sz w:val="20"/>
      <w:szCs w:val="20"/>
    </w:rPr>
  </w:style>
  <w:style w:type="paragraph" w:styleId="aff5">
    <w:name w:val="Document Map"/>
    <w:basedOn w:val="aff0"/>
    <w:semiHidden/>
    <w:qFormat/>
    <w:rsid w:val="00087774"/>
    <w:pPr>
      <w:shd w:val="clear" w:color="auto" w:fill="000080"/>
    </w:pPr>
  </w:style>
  <w:style w:type="paragraph" w:styleId="aff6">
    <w:name w:val="annotation text"/>
    <w:basedOn w:val="aff0"/>
    <w:link w:val="Char"/>
    <w:qFormat/>
    <w:rsid w:val="00087774"/>
    <w:pPr>
      <w:jc w:val="left"/>
    </w:pPr>
  </w:style>
  <w:style w:type="paragraph" w:styleId="6">
    <w:name w:val="index 6"/>
    <w:basedOn w:val="aff0"/>
    <w:next w:val="aff0"/>
    <w:qFormat/>
    <w:rsid w:val="00087774"/>
    <w:pPr>
      <w:ind w:left="1260" w:hanging="210"/>
      <w:jc w:val="left"/>
    </w:pPr>
    <w:rPr>
      <w:rFonts w:ascii="Calibri" w:hAnsi="Calibri"/>
      <w:sz w:val="20"/>
      <w:szCs w:val="20"/>
    </w:rPr>
  </w:style>
  <w:style w:type="paragraph" w:styleId="aff7">
    <w:name w:val="Body Text"/>
    <w:basedOn w:val="aff0"/>
    <w:uiPriority w:val="1"/>
    <w:qFormat/>
    <w:rsid w:val="00087774"/>
    <w:rPr>
      <w:rFonts w:ascii="宋体" w:hAnsi="宋体" w:cs="宋体"/>
      <w:szCs w:val="21"/>
      <w:lang w:val="ca-ES" w:eastAsia="ca-ES" w:bidi="ca-ES"/>
    </w:rPr>
  </w:style>
  <w:style w:type="paragraph" w:styleId="4">
    <w:name w:val="index 4"/>
    <w:basedOn w:val="aff0"/>
    <w:next w:val="aff0"/>
    <w:qFormat/>
    <w:rsid w:val="00087774"/>
    <w:pPr>
      <w:ind w:left="840" w:hanging="210"/>
      <w:jc w:val="left"/>
    </w:pPr>
    <w:rPr>
      <w:rFonts w:ascii="Calibri" w:hAnsi="Calibri"/>
      <w:sz w:val="20"/>
      <w:szCs w:val="20"/>
    </w:rPr>
  </w:style>
  <w:style w:type="paragraph" w:styleId="50">
    <w:name w:val="toc 5"/>
    <w:basedOn w:val="aff0"/>
    <w:next w:val="aff0"/>
    <w:uiPriority w:val="39"/>
    <w:qFormat/>
    <w:rsid w:val="00087774"/>
    <w:pPr>
      <w:tabs>
        <w:tab w:val="right" w:leader="dot" w:pos="9241"/>
      </w:tabs>
      <w:ind w:firstLineChars="300" w:firstLine="300"/>
      <w:jc w:val="left"/>
    </w:pPr>
    <w:rPr>
      <w:rFonts w:ascii="宋体"/>
      <w:szCs w:val="21"/>
    </w:rPr>
  </w:style>
  <w:style w:type="paragraph" w:styleId="3">
    <w:name w:val="toc 3"/>
    <w:basedOn w:val="aff0"/>
    <w:next w:val="aff0"/>
    <w:uiPriority w:val="39"/>
    <w:qFormat/>
    <w:rsid w:val="00087774"/>
    <w:pPr>
      <w:tabs>
        <w:tab w:val="right" w:leader="dot" w:pos="9241"/>
      </w:tabs>
      <w:ind w:firstLineChars="100" w:firstLine="102"/>
      <w:jc w:val="left"/>
    </w:pPr>
    <w:rPr>
      <w:rFonts w:ascii="宋体"/>
      <w:szCs w:val="21"/>
    </w:rPr>
  </w:style>
  <w:style w:type="paragraph" w:styleId="80">
    <w:name w:val="toc 8"/>
    <w:basedOn w:val="aff0"/>
    <w:next w:val="aff0"/>
    <w:uiPriority w:val="39"/>
    <w:qFormat/>
    <w:rsid w:val="00087774"/>
    <w:pPr>
      <w:tabs>
        <w:tab w:val="right" w:leader="dot" w:pos="9241"/>
      </w:tabs>
      <w:ind w:firstLineChars="600" w:firstLine="607"/>
      <w:jc w:val="left"/>
    </w:pPr>
    <w:rPr>
      <w:rFonts w:ascii="宋体"/>
      <w:szCs w:val="21"/>
    </w:rPr>
  </w:style>
  <w:style w:type="paragraph" w:styleId="30">
    <w:name w:val="index 3"/>
    <w:basedOn w:val="aff0"/>
    <w:next w:val="aff0"/>
    <w:qFormat/>
    <w:rsid w:val="00087774"/>
    <w:pPr>
      <w:ind w:left="630" w:hanging="210"/>
      <w:jc w:val="left"/>
    </w:pPr>
    <w:rPr>
      <w:rFonts w:ascii="Calibri" w:hAnsi="Calibri"/>
      <w:sz w:val="20"/>
      <w:szCs w:val="20"/>
    </w:rPr>
  </w:style>
  <w:style w:type="paragraph" w:styleId="aff8">
    <w:name w:val="endnote text"/>
    <w:basedOn w:val="aff0"/>
    <w:semiHidden/>
    <w:qFormat/>
    <w:rsid w:val="00087774"/>
    <w:pPr>
      <w:snapToGrid w:val="0"/>
      <w:jc w:val="left"/>
    </w:pPr>
  </w:style>
  <w:style w:type="paragraph" w:styleId="aff9">
    <w:name w:val="Balloon Text"/>
    <w:basedOn w:val="aff0"/>
    <w:link w:val="Char0"/>
    <w:qFormat/>
    <w:rsid w:val="00087774"/>
    <w:rPr>
      <w:sz w:val="18"/>
      <w:szCs w:val="18"/>
    </w:rPr>
  </w:style>
  <w:style w:type="paragraph" w:styleId="affa">
    <w:name w:val="footer"/>
    <w:basedOn w:val="aff0"/>
    <w:qFormat/>
    <w:rsid w:val="00087774"/>
    <w:pPr>
      <w:snapToGrid w:val="0"/>
      <w:ind w:rightChars="100" w:right="210"/>
      <w:jc w:val="right"/>
    </w:pPr>
    <w:rPr>
      <w:sz w:val="18"/>
      <w:szCs w:val="18"/>
    </w:rPr>
  </w:style>
  <w:style w:type="paragraph" w:styleId="affb">
    <w:name w:val="header"/>
    <w:basedOn w:val="aff0"/>
    <w:qFormat/>
    <w:rsid w:val="00087774"/>
    <w:pPr>
      <w:snapToGrid w:val="0"/>
      <w:jc w:val="left"/>
    </w:pPr>
    <w:rPr>
      <w:sz w:val="18"/>
      <w:szCs w:val="18"/>
    </w:rPr>
  </w:style>
  <w:style w:type="paragraph" w:styleId="10">
    <w:name w:val="toc 1"/>
    <w:basedOn w:val="aff0"/>
    <w:next w:val="aff0"/>
    <w:uiPriority w:val="39"/>
    <w:qFormat/>
    <w:rsid w:val="00087774"/>
    <w:pPr>
      <w:tabs>
        <w:tab w:val="right" w:leader="dot" w:pos="9241"/>
      </w:tabs>
      <w:spacing w:beforeLines="25" w:afterLines="25"/>
      <w:jc w:val="left"/>
    </w:pPr>
    <w:rPr>
      <w:rFonts w:ascii="宋体"/>
      <w:szCs w:val="21"/>
    </w:rPr>
  </w:style>
  <w:style w:type="paragraph" w:styleId="40">
    <w:name w:val="toc 4"/>
    <w:basedOn w:val="aff0"/>
    <w:next w:val="aff0"/>
    <w:uiPriority w:val="39"/>
    <w:qFormat/>
    <w:rsid w:val="00087774"/>
    <w:pPr>
      <w:tabs>
        <w:tab w:val="right" w:leader="dot" w:pos="9241"/>
      </w:tabs>
      <w:ind w:firstLineChars="200" w:firstLine="198"/>
      <w:jc w:val="left"/>
    </w:pPr>
    <w:rPr>
      <w:rFonts w:ascii="宋体"/>
      <w:szCs w:val="21"/>
    </w:rPr>
  </w:style>
  <w:style w:type="paragraph" w:styleId="affc">
    <w:name w:val="index heading"/>
    <w:basedOn w:val="aff0"/>
    <w:next w:val="11"/>
    <w:qFormat/>
    <w:rsid w:val="00087774"/>
    <w:pPr>
      <w:spacing w:before="120" w:after="120"/>
      <w:jc w:val="center"/>
    </w:pPr>
    <w:rPr>
      <w:rFonts w:ascii="Calibri" w:hAnsi="Calibri"/>
      <w:b/>
      <w:bCs/>
      <w:iCs/>
      <w:szCs w:val="20"/>
    </w:rPr>
  </w:style>
  <w:style w:type="paragraph" w:styleId="11">
    <w:name w:val="index 1"/>
    <w:basedOn w:val="aff0"/>
    <w:next w:val="affd"/>
    <w:qFormat/>
    <w:rsid w:val="00087774"/>
    <w:pPr>
      <w:tabs>
        <w:tab w:val="right" w:leader="dot" w:pos="9299"/>
      </w:tabs>
      <w:jc w:val="left"/>
    </w:pPr>
    <w:rPr>
      <w:rFonts w:ascii="宋体"/>
      <w:szCs w:val="21"/>
    </w:rPr>
  </w:style>
  <w:style w:type="paragraph" w:customStyle="1" w:styleId="affd">
    <w:name w:val="段"/>
    <w:link w:val="Char1"/>
    <w:qFormat/>
    <w:rsid w:val="00087774"/>
    <w:pPr>
      <w:tabs>
        <w:tab w:val="center" w:pos="4201"/>
        <w:tab w:val="right" w:leader="dot" w:pos="9298"/>
      </w:tabs>
      <w:autoSpaceDE w:val="0"/>
      <w:autoSpaceDN w:val="0"/>
      <w:ind w:firstLineChars="200" w:firstLine="420"/>
      <w:jc w:val="both"/>
    </w:pPr>
    <w:rPr>
      <w:rFonts w:ascii="宋体"/>
      <w:sz w:val="21"/>
    </w:rPr>
  </w:style>
  <w:style w:type="paragraph" w:styleId="af0">
    <w:name w:val="footnote text"/>
    <w:basedOn w:val="aff0"/>
    <w:qFormat/>
    <w:rsid w:val="00087774"/>
    <w:pPr>
      <w:numPr>
        <w:numId w:val="1"/>
      </w:numPr>
      <w:snapToGrid w:val="0"/>
      <w:jc w:val="left"/>
    </w:pPr>
    <w:rPr>
      <w:rFonts w:ascii="宋体"/>
      <w:sz w:val="18"/>
      <w:szCs w:val="18"/>
    </w:rPr>
  </w:style>
  <w:style w:type="paragraph" w:styleId="60">
    <w:name w:val="toc 6"/>
    <w:basedOn w:val="aff0"/>
    <w:next w:val="aff0"/>
    <w:uiPriority w:val="39"/>
    <w:qFormat/>
    <w:rsid w:val="00087774"/>
    <w:pPr>
      <w:tabs>
        <w:tab w:val="right" w:leader="dot" w:pos="9241"/>
      </w:tabs>
      <w:ind w:firstLineChars="400" w:firstLine="403"/>
      <w:jc w:val="left"/>
    </w:pPr>
    <w:rPr>
      <w:rFonts w:ascii="宋体"/>
      <w:szCs w:val="21"/>
    </w:rPr>
  </w:style>
  <w:style w:type="paragraph" w:styleId="70">
    <w:name w:val="index 7"/>
    <w:basedOn w:val="aff0"/>
    <w:next w:val="aff0"/>
    <w:qFormat/>
    <w:rsid w:val="00087774"/>
    <w:pPr>
      <w:ind w:left="1470" w:hanging="210"/>
      <w:jc w:val="left"/>
    </w:pPr>
    <w:rPr>
      <w:rFonts w:ascii="Calibri" w:hAnsi="Calibri"/>
      <w:sz w:val="20"/>
      <w:szCs w:val="20"/>
    </w:rPr>
  </w:style>
  <w:style w:type="paragraph" w:styleId="9">
    <w:name w:val="index 9"/>
    <w:basedOn w:val="aff0"/>
    <w:next w:val="aff0"/>
    <w:qFormat/>
    <w:rsid w:val="00087774"/>
    <w:pPr>
      <w:ind w:left="1890" w:hanging="210"/>
      <w:jc w:val="left"/>
    </w:pPr>
    <w:rPr>
      <w:rFonts w:ascii="Calibri" w:hAnsi="Calibri"/>
      <w:sz w:val="20"/>
      <w:szCs w:val="20"/>
    </w:rPr>
  </w:style>
  <w:style w:type="paragraph" w:styleId="2">
    <w:name w:val="toc 2"/>
    <w:basedOn w:val="aff0"/>
    <w:next w:val="aff0"/>
    <w:uiPriority w:val="39"/>
    <w:qFormat/>
    <w:rsid w:val="00087774"/>
    <w:pPr>
      <w:tabs>
        <w:tab w:val="right" w:leader="dot" w:pos="9241"/>
      </w:tabs>
    </w:pPr>
    <w:rPr>
      <w:rFonts w:ascii="宋体"/>
      <w:szCs w:val="21"/>
    </w:rPr>
  </w:style>
  <w:style w:type="paragraph" w:styleId="90">
    <w:name w:val="toc 9"/>
    <w:basedOn w:val="aff0"/>
    <w:next w:val="aff0"/>
    <w:uiPriority w:val="39"/>
    <w:qFormat/>
    <w:rsid w:val="00087774"/>
    <w:pPr>
      <w:ind w:left="1470"/>
      <w:jc w:val="left"/>
    </w:pPr>
    <w:rPr>
      <w:sz w:val="20"/>
      <w:szCs w:val="20"/>
    </w:rPr>
  </w:style>
  <w:style w:type="paragraph" w:styleId="20">
    <w:name w:val="index 2"/>
    <w:basedOn w:val="aff0"/>
    <w:next w:val="aff0"/>
    <w:qFormat/>
    <w:rsid w:val="00087774"/>
    <w:pPr>
      <w:ind w:left="420" w:hanging="210"/>
      <w:jc w:val="left"/>
    </w:pPr>
    <w:rPr>
      <w:rFonts w:ascii="Calibri" w:hAnsi="Calibri"/>
      <w:sz w:val="20"/>
      <w:szCs w:val="20"/>
    </w:rPr>
  </w:style>
  <w:style w:type="paragraph" w:styleId="affe">
    <w:name w:val="annotation subject"/>
    <w:basedOn w:val="aff6"/>
    <w:next w:val="aff6"/>
    <w:link w:val="Char2"/>
    <w:qFormat/>
    <w:rsid w:val="00087774"/>
    <w:rPr>
      <w:b/>
      <w:bCs/>
    </w:rPr>
  </w:style>
  <w:style w:type="table" w:styleId="afff">
    <w:name w:val="Table Grid"/>
    <w:basedOn w:val="aff2"/>
    <w:uiPriority w:val="59"/>
    <w:qFormat/>
    <w:rsid w:val="00087774"/>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0">
    <w:name w:val="endnote reference"/>
    <w:basedOn w:val="aff1"/>
    <w:semiHidden/>
    <w:qFormat/>
    <w:rsid w:val="00087774"/>
    <w:rPr>
      <w:vertAlign w:val="superscript"/>
    </w:rPr>
  </w:style>
  <w:style w:type="character" w:styleId="afff1">
    <w:name w:val="page number"/>
    <w:basedOn w:val="aff1"/>
    <w:qFormat/>
    <w:rsid w:val="00087774"/>
    <w:rPr>
      <w:rFonts w:ascii="Times New Roman" w:eastAsia="宋体" w:hAnsi="Times New Roman"/>
      <w:sz w:val="18"/>
    </w:rPr>
  </w:style>
  <w:style w:type="character" w:styleId="afff2">
    <w:name w:val="FollowedHyperlink"/>
    <w:basedOn w:val="aff1"/>
    <w:qFormat/>
    <w:rsid w:val="00087774"/>
    <w:rPr>
      <w:color w:val="800080"/>
      <w:u w:val="single"/>
    </w:rPr>
  </w:style>
  <w:style w:type="character" w:styleId="afff3">
    <w:name w:val="Hyperlink"/>
    <w:basedOn w:val="aff1"/>
    <w:uiPriority w:val="99"/>
    <w:qFormat/>
    <w:rsid w:val="00087774"/>
    <w:rPr>
      <w:color w:val="0000FF"/>
      <w:spacing w:val="0"/>
      <w:w w:val="100"/>
      <w:szCs w:val="21"/>
      <w:u w:val="single"/>
    </w:rPr>
  </w:style>
  <w:style w:type="character" w:styleId="HTML">
    <w:name w:val="HTML Code"/>
    <w:qFormat/>
    <w:rsid w:val="00087774"/>
    <w:rPr>
      <w:rFonts w:ascii="Courier New" w:hAnsi="Courier New"/>
      <w:sz w:val="20"/>
      <w:szCs w:val="20"/>
    </w:rPr>
  </w:style>
  <w:style w:type="character" w:styleId="afff4">
    <w:name w:val="annotation reference"/>
    <w:basedOn w:val="aff1"/>
    <w:qFormat/>
    <w:rsid w:val="00087774"/>
    <w:rPr>
      <w:sz w:val="21"/>
      <w:szCs w:val="21"/>
    </w:rPr>
  </w:style>
  <w:style w:type="character" w:styleId="afff5">
    <w:name w:val="footnote reference"/>
    <w:basedOn w:val="aff1"/>
    <w:semiHidden/>
    <w:qFormat/>
    <w:rsid w:val="00087774"/>
    <w:rPr>
      <w:vertAlign w:val="superscript"/>
    </w:rPr>
  </w:style>
  <w:style w:type="character" w:customStyle="1" w:styleId="Char1">
    <w:name w:val="段 Char"/>
    <w:basedOn w:val="aff1"/>
    <w:link w:val="affd"/>
    <w:qFormat/>
    <w:rsid w:val="00087774"/>
    <w:rPr>
      <w:rFonts w:ascii="宋体"/>
      <w:sz w:val="21"/>
      <w:lang w:val="en-US" w:eastAsia="zh-CN" w:bidi="ar-SA"/>
    </w:rPr>
  </w:style>
  <w:style w:type="paragraph" w:customStyle="1" w:styleId="a6">
    <w:name w:val="一级条标题"/>
    <w:next w:val="affd"/>
    <w:qFormat/>
    <w:rsid w:val="00087774"/>
    <w:pPr>
      <w:numPr>
        <w:ilvl w:val="1"/>
        <w:numId w:val="2"/>
      </w:numPr>
      <w:spacing w:beforeLines="50" w:afterLines="50"/>
      <w:outlineLvl w:val="2"/>
    </w:pPr>
    <w:rPr>
      <w:rFonts w:ascii="黑体" w:eastAsia="黑体"/>
      <w:sz w:val="21"/>
      <w:szCs w:val="21"/>
    </w:rPr>
  </w:style>
  <w:style w:type="paragraph" w:customStyle="1" w:styleId="afff6">
    <w:name w:val="标准书脚_奇数页"/>
    <w:qFormat/>
    <w:rsid w:val="00087774"/>
    <w:pPr>
      <w:spacing w:before="120"/>
      <w:ind w:right="198"/>
      <w:jc w:val="right"/>
    </w:pPr>
    <w:rPr>
      <w:rFonts w:ascii="宋体"/>
      <w:sz w:val="18"/>
      <w:szCs w:val="18"/>
    </w:rPr>
  </w:style>
  <w:style w:type="paragraph" w:customStyle="1" w:styleId="afff7">
    <w:name w:val="标准书眉_奇数页"/>
    <w:next w:val="aff0"/>
    <w:qFormat/>
    <w:rsid w:val="00087774"/>
    <w:pPr>
      <w:tabs>
        <w:tab w:val="center" w:pos="4154"/>
        <w:tab w:val="right" w:pos="8306"/>
      </w:tabs>
      <w:spacing w:after="220"/>
      <w:jc w:val="right"/>
    </w:pPr>
    <w:rPr>
      <w:rFonts w:ascii="黑体" w:eastAsia="黑体"/>
      <w:sz w:val="21"/>
      <w:szCs w:val="21"/>
    </w:rPr>
  </w:style>
  <w:style w:type="paragraph" w:customStyle="1" w:styleId="a5">
    <w:name w:val="章标题"/>
    <w:next w:val="affd"/>
    <w:qFormat/>
    <w:rsid w:val="00087774"/>
    <w:pPr>
      <w:numPr>
        <w:numId w:val="2"/>
      </w:numPr>
      <w:spacing w:beforeLines="100" w:afterLines="100"/>
      <w:jc w:val="both"/>
      <w:outlineLvl w:val="1"/>
    </w:pPr>
    <w:rPr>
      <w:rFonts w:ascii="黑体" w:eastAsia="黑体"/>
      <w:sz w:val="21"/>
    </w:rPr>
  </w:style>
  <w:style w:type="paragraph" w:customStyle="1" w:styleId="a7">
    <w:name w:val="二级条标题"/>
    <w:basedOn w:val="a6"/>
    <w:next w:val="affd"/>
    <w:qFormat/>
    <w:rsid w:val="00087774"/>
    <w:pPr>
      <w:numPr>
        <w:ilvl w:val="2"/>
      </w:numPr>
      <w:spacing w:before="50" w:after="50"/>
      <w:ind w:left="426"/>
      <w:outlineLvl w:val="3"/>
    </w:pPr>
  </w:style>
  <w:style w:type="paragraph" w:customStyle="1" w:styleId="21">
    <w:name w:val="封面标准号2"/>
    <w:qFormat/>
    <w:rsid w:val="00087774"/>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d">
    <w:name w:val="列项——（一级）"/>
    <w:qFormat/>
    <w:rsid w:val="00087774"/>
    <w:pPr>
      <w:widowControl w:val="0"/>
      <w:numPr>
        <w:numId w:val="3"/>
      </w:numPr>
      <w:jc w:val="both"/>
    </w:pPr>
    <w:rPr>
      <w:rFonts w:ascii="宋体"/>
      <w:sz w:val="21"/>
    </w:rPr>
  </w:style>
  <w:style w:type="paragraph" w:customStyle="1" w:styleId="ae">
    <w:name w:val="列项●（二级）"/>
    <w:qFormat/>
    <w:rsid w:val="00087774"/>
    <w:pPr>
      <w:numPr>
        <w:ilvl w:val="1"/>
        <w:numId w:val="3"/>
      </w:numPr>
      <w:tabs>
        <w:tab w:val="left" w:pos="840"/>
      </w:tabs>
      <w:jc w:val="both"/>
    </w:pPr>
    <w:rPr>
      <w:rFonts w:ascii="宋体"/>
      <w:sz w:val="21"/>
    </w:rPr>
  </w:style>
  <w:style w:type="paragraph" w:customStyle="1" w:styleId="afff8">
    <w:name w:val="目次、标准名称标题"/>
    <w:basedOn w:val="aff0"/>
    <w:next w:val="affd"/>
    <w:qFormat/>
    <w:rsid w:val="00087774"/>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8">
    <w:name w:val="三级条标题"/>
    <w:basedOn w:val="a7"/>
    <w:next w:val="affd"/>
    <w:qFormat/>
    <w:rsid w:val="00087774"/>
    <w:pPr>
      <w:numPr>
        <w:ilvl w:val="3"/>
      </w:numPr>
      <w:outlineLvl w:val="4"/>
    </w:pPr>
  </w:style>
  <w:style w:type="paragraph" w:customStyle="1" w:styleId="afff9">
    <w:name w:val="示例"/>
    <w:next w:val="afffa"/>
    <w:qFormat/>
    <w:rsid w:val="00087774"/>
    <w:pPr>
      <w:widowControl w:val="0"/>
      <w:ind w:firstLine="363"/>
      <w:jc w:val="both"/>
    </w:pPr>
    <w:rPr>
      <w:rFonts w:ascii="宋体"/>
      <w:sz w:val="18"/>
      <w:szCs w:val="18"/>
    </w:rPr>
  </w:style>
  <w:style w:type="paragraph" w:customStyle="1" w:styleId="afffa">
    <w:name w:val="示例内容"/>
    <w:qFormat/>
    <w:rsid w:val="00087774"/>
    <w:pPr>
      <w:ind w:firstLineChars="200" w:firstLine="200"/>
    </w:pPr>
    <w:rPr>
      <w:rFonts w:ascii="宋体"/>
      <w:sz w:val="18"/>
      <w:szCs w:val="18"/>
    </w:rPr>
  </w:style>
  <w:style w:type="paragraph" w:customStyle="1" w:styleId="af5">
    <w:name w:val="数字编号列项（二级）"/>
    <w:qFormat/>
    <w:rsid w:val="00087774"/>
    <w:pPr>
      <w:numPr>
        <w:ilvl w:val="1"/>
        <w:numId w:val="4"/>
      </w:numPr>
      <w:jc w:val="both"/>
    </w:pPr>
    <w:rPr>
      <w:rFonts w:ascii="宋体"/>
      <w:sz w:val="21"/>
    </w:rPr>
  </w:style>
  <w:style w:type="paragraph" w:customStyle="1" w:styleId="a9">
    <w:name w:val="四级条标题"/>
    <w:basedOn w:val="a8"/>
    <w:next w:val="affd"/>
    <w:qFormat/>
    <w:rsid w:val="00087774"/>
    <w:pPr>
      <w:numPr>
        <w:ilvl w:val="4"/>
      </w:numPr>
      <w:outlineLvl w:val="5"/>
    </w:pPr>
  </w:style>
  <w:style w:type="paragraph" w:customStyle="1" w:styleId="aa">
    <w:name w:val="五级条标题"/>
    <w:basedOn w:val="a9"/>
    <w:next w:val="affd"/>
    <w:qFormat/>
    <w:rsid w:val="00087774"/>
    <w:pPr>
      <w:numPr>
        <w:ilvl w:val="5"/>
      </w:numPr>
      <w:outlineLvl w:val="6"/>
    </w:pPr>
  </w:style>
  <w:style w:type="paragraph" w:customStyle="1" w:styleId="afffb">
    <w:name w:val="注："/>
    <w:next w:val="affd"/>
    <w:qFormat/>
    <w:rsid w:val="00087774"/>
    <w:pPr>
      <w:widowControl w:val="0"/>
      <w:autoSpaceDE w:val="0"/>
      <w:autoSpaceDN w:val="0"/>
      <w:ind w:left="726" w:hanging="363"/>
      <w:jc w:val="both"/>
    </w:pPr>
    <w:rPr>
      <w:rFonts w:ascii="宋体"/>
      <w:sz w:val="18"/>
      <w:szCs w:val="18"/>
    </w:rPr>
  </w:style>
  <w:style w:type="paragraph" w:customStyle="1" w:styleId="afffc">
    <w:name w:val="注×："/>
    <w:qFormat/>
    <w:rsid w:val="00087774"/>
    <w:pPr>
      <w:widowControl w:val="0"/>
      <w:autoSpaceDE w:val="0"/>
      <w:autoSpaceDN w:val="0"/>
      <w:ind w:left="811" w:hanging="448"/>
      <w:jc w:val="both"/>
    </w:pPr>
    <w:rPr>
      <w:rFonts w:ascii="宋体"/>
      <w:sz w:val="18"/>
      <w:szCs w:val="18"/>
    </w:rPr>
  </w:style>
  <w:style w:type="paragraph" w:customStyle="1" w:styleId="af4">
    <w:name w:val="字母编号列项（一级）"/>
    <w:qFormat/>
    <w:rsid w:val="00087774"/>
    <w:pPr>
      <w:numPr>
        <w:numId w:val="4"/>
      </w:numPr>
      <w:jc w:val="both"/>
    </w:pPr>
    <w:rPr>
      <w:rFonts w:ascii="宋体"/>
      <w:sz w:val="21"/>
    </w:rPr>
  </w:style>
  <w:style w:type="paragraph" w:customStyle="1" w:styleId="af">
    <w:name w:val="列项◆（三级）"/>
    <w:basedOn w:val="aff0"/>
    <w:qFormat/>
    <w:rsid w:val="00087774"/>
    <w:pPr>
      <w:numPr>
        <w:ilvl w:val="2"/>
        <w:numId w:val="3"/>
      </w:numPr>
    </w:pPr>
    <w:rPr>
      <w:rFonts w:ascii="宋体"/>
      <w:szCs w:val="21"/>
    </w:rPr>
  </w:style>
  <w:style w:type="paragraph" w:customStyle="1" w:styleId="af6">
    <w:name w:val="编号列项（三级）"/>
    <w:qFormat/>
    <w:rsid w:val="00087774"/>
    <w:pPr>
      <w:numPr>
        <w:ilvl w:val="2"/>
        <w:numId w:val="4"/>
      </w:numPr>
    </w:pPr>
    <w:rPr>
      <w:rFonts w:ascii="宋体"/>
      <w:sz w:val="21"/>
    </w:rPr>
  </w:style>
  <w:style w:type="paragraph" w:customStyle="1" w:styleId="afffd">
    <w:name w:val="示例×："/>
    <w:basedOn w:val="a5"/>
    <w:qFormat/>
    <w:rsid w:val="00087774"/>
    <w:pPr>
      <w:numPr>
        <w:numId w:val="0"/>
      </w:numPr>
      <w:spacing w:beforeLines="0" w:afterLines="0"/>
      <w:ind w:firstLine="363"/>
      <w:outlineLvl w:val="9"/>
    </w:pPr>
    <w:rPr>
      <w:rFonts w:ascii="宋体" w:eastAsia="宋体"/>
      <w:sz w:val="18"/>
      <w:szCs w:val="18"/>
    </w:rPr>
  </w:style>
  <w:style w:type="paragraph" w:customStyle="1" w:styleId="afffe">
    <w:name w:val="二级无"/>
    <w:basedOn w:val="a7"/>
    <w:qFormat/>
    <w:rsid w:val="00087774"/>
    <w:pPr>
      <w:spacing w:beforeLines="0" w:afterLines="0"/>
    </w:pPr>
    <w:rPr>
      <w:rFonts w:ascii="宋体" w:eastAsia="宋体"/>
    </w:rPr>
  </w:style>
  <w:style w:type="paragraph" w:customStyle="1" w:styleId="affff">
    <w:name w:val="注：（正文）"/>
    <w:basedOn w:val="afffb"/>
    <w:next w:val="affd"/>
    <w:qFormat/>
    <w:rsid w:val="00087774"/>
  </w:style>
  <w:style w:type="paragraph" w:customStyle="1" w:styleId="a4">
    <w:name w:val="注×：（正文）"/>
    <w:qFormat/>
    <w:rsid w:val="00087774"/>
    <w:pPr>
      <w:numPr>
        <w:numId w:val="5"/>
      </w:numPr>
      <w:jc w:val="both"/>
    </w:pPr>
    <w:rPr>
      <w:rFonts w:ascii="宋体"/>
      <w:sz w:val="18"/>
      <w:szCs w:val="18"/>
    </w:rPr>
  </w:style>
  <w:style w:type="paragraph" w:customStyle="1" w:styleId="affff0">
    <w:name w:val="标准标志"/>
    <w:next w:val="aff0"/>
    <w:qFormat/>
    <w:rsid w:val="00087774"/>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f1">
    <w:name w:val="标准称谓"/>
    <w:next w:val="aff0"/>
    <w:qFormat/>
    <w:rsid w:val="00087774"/>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f2">
    <w:name w:val="标准书脚_偶数页"/>
    <w:qFormat/>
    <w:rsid w:val="00087774"/>
    <w:pPr>
      <w:spacing w:before="120"/>
      <w:ind w:left="221"/>
    </w:pPr>
    <w:rPr>
      <w:rFonts w:ascii="宋体"/>
      <w:sz w:val="18"/>
      <w:szCs w:val="18"/>
    </w:rPr>
  </w:style>
  <w:style w:type="paragraph" w:customStyle="1" w:styleId="affff3">
    <w:name w:val="标准书眉_偶数页"/>
    <w:basedOn w:val="afff7"/>
    <w:next w:val="aff0"/>
    <w:qFormat/>
    <w:rsid w:val="00087774"/>
    <w:pPr>
      <w:jc w:val="left"/>
    </w:pPr>
  </w:style>
  <w:style w:type="paragraph" w:customStyle="1" w:styleId="affff4">
    <w:name w:val="标准书眉一"/>
    <w:qFormat/>
    <w:rsid w:val="00087774"/>
    <w:pPr>
      <w:jc w:val="both"/>
    </w:pPr>
  </w:style>
  <w:style w:type="paragraph" w:customStyle="1" w:styleId="affff5">
    <w:name w:val="参考文献"/>
    <w:basedOn w:val="aff0"/>
    <w:next w:val="affd"/>
    <w:qFormat/>
    <w:rsid w:val="00087774"/>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6">
    <w:name w:val="参考文献、索引标题"/>
    <w:basedOn w:val="aff0"/>
    <w:next w:val="affd"/>
    <w:qFormat/>
    <w:rsid w:val="00087774"/>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7">
    <w:name w:val="发布"/>
    <w:basedOn w:val="aff1"/>
    <w:qFormat/>
    <w:rsid w:val="00087774"/>
    <w:rPr>
      <w:rFonts w:ascii="黑体" w:eastAsia="黑体"/>
      <w:spacing w:val="85"/>
      <w:w w:val="100"/>
      <w:position w:val="3"/>
      <w:sz w:val="28"/>
      <w:szCs w:val="28"/>
    </w:rPr>
  </w:style>
  <w:style w:type="paragraph" w:customStyle="1" w:styleId="affff8">
    <w:name w:val="发布部门"/>
    <w:next w:val="affd"/>
    <w:qFormat/>
    <w:rsid w:val="00087774"/>
    <w:pPr>
      <w:framePr w:w="7938" w:h="1134" w:hRule="exact" w:hSpace="125" w:vSpace="181" w:wrap="around" w:vAnchor="page" w:hAnchor="page" w:x="2150" w:y="14630" w:anchorLock="1"/>
      <w:jc w:val="center"/>
    </w:pPr>
    <w:rPr>
      <w:rFonts w:ascii="宋体"/>
      <w:b/>
      <w:spacing w:val="20"/>
      <w:w w:val="135"/>
      <w:sz w:val="28"/>
    </w:rPr>
  </w:style>
  <w:style w:type="paragraph" w:customStyle="1" w:styleId="affff9">
    <w:name w:val="发布日期"/>
    <w:qFormat/>
    <w:rsid w:val="00087774"/>
    <w:pPr>
      <w:framePr w:w="3997" w:h="471" w:hRule="exact" w:vSpace="181" w:wrap="around" w:hAnchor="page" w:x="7089" w:y="14097" w:anchorLock="1"/>
    </w:pPr>
    <w:rPr>
      <w:rFonts w:eastAsia="黑体"/>
      <w:sz w:val="28"/>
    </w:rPr>
  </w:style>
  <w:style w:type="paragraph" w:customStyle="1" w:styleId="affffa">
    <w:name w:val="封面标准代替信息"/>
    <w:qFormat/>
    <w:rsid w:val="00087774"/>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rsid w:val="00087774"/>
    <w:pPr>
      <w:widowControl w:val="0"/>
      <w:kinsoku w:val="0"/>
      <w:overflowPunct w:val="0"/>
      <w:autoSpaceDE w:val="0"/>
      <w:autoSpaceDN w:val="0"/>
      <w:spacing w:before="308"/>
      <w:jc w:val="right"/>
      <w:textAlignment w:val="center"/>
    </w:pPr>
    <w:rPr>
      <w:sz w:val="28"/>
    </w:rPr>
  </w:style>
  <w:style w:type="paragraph" w:customStyle="1" w:styleId="affffb">
    <w:name w:val="封面标准名称"/>
    <w:qFormat/>
    <w:rsid w:val="00087774"/>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c">
    <w:name w:val="封面标准英文名称"/>
    <w:basedOn w:val="affffb"/>
    <w:qFormat/>
    <w:rsid w:val="00087774"/>
    <w:pPr>
      <w:framePr w:wrap="around"/>
      <w:spacing w:before="370" w:line="400" w:lineRule="exact"/>
    </w:pPr>
    <w:rPr>
      <w:rFonts w:ascii="Times New Roman"/>
      <w:sz w:val="28"/>
      <w:szCs w:val="28"/>
    </w:rPr>
  </w:style>
  <w:style w:type="paragraph" w:customStyle="1" w:styleId="affffd">
    <w:name w:val="封面一致性程度标识"/>
    <w:basedOn w:val="affffc"/>
    <w:qFormat/>
    <w:rsid w:val="00087774"/>
    <w:pPr>
      <w:framePr w:wrap="around"/>
      <w:spacing w:before="440"/>
    </w:pPr>
    <w:rPr>
      <w:rFonts w:ascii="宋体" w:eastAsia="宋体"/>
    </w:rPr>
  </w:style>
  <w:style w:type="paragraph" w:customStyle="1" w:styleId="affffe">
    <w:name w:val="封面标准文稿类别"/>
    <w:basedOn w:val="affffd"/>
    <w:qFormat/>
    <w:rsid w:val="00087774"/>
    <w:pPr>
      <w:framePr w:wrap="around"/>
      <w:spacing w:after="160" w:line="240" w:lineRule="auto"/>
    </w:pPr>
    <w:rPr>
      <w:sz w:val="24"/>
    </w:rPr>
  </w:style>
  <w:style w:type="paragraph" w:customStyle="1" w:styleId="afffff">
    <w:name w:val="封面标准文稿编辑信息"/>
    <w:basedOn w:val="affffe"/>
    <w:qFormat/>
    <w:rsid w:val="00087774"/>
    <w:pPr>
      <w:framePr w:wrap="around"/>
      <w:spacing w:before="180" w:line="180" w:lineRule="exact"/>
    </w:pPr>
    <w:rPr>
      <w:sz w:val="21"/>
    </w:rPr>
  </w:style>
  <w:style w:type="paragraph" w:customStyle="1" w:styleId="afffff0">
    <w:name w:val="封面正文"/>
    <w:qFormat/>
    <w:rsid w:val="00087774"/>
    <w:pPr>
      <w:jc w:val="both"/>
    </w:pPr>
  </w:style>
  <w:style w:type="paragraph" w:customStyle="1" w:styleId="af7">
    <w:name w:val="附录标识"/>
    <w:basedOn w:val="aff0"/>
    <w:next w:val="affd"/>
    <w:qFormat/>
    <w:rsid w:val="00087774"/>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f1">
    <w:name w:val="附录标题"/>
    <w:basedOn w:val="affd"/>
    <w:next w:val="affd"/>
    <w:qFormat/>
    <w:rsid w:val="00087774"/>
    <w:pPr>
      <w:ind w:firstLineChars="0" w:firstLine="0"/>
      <w:jc w:val="center"/>
    </w:pPr>
    <w:rPr>
      <w:rFonts w:ascii="黑体" w:eastAsia="黑体"/>
    </w:rPr>
  </w:style>
  <w:style w:type="paragraph" w:customStyle="1" w:styleId="af2">
    <w:name w:val="附录表标号"/>
    <w:basedOn w:val="aff0"/>
    <w:next w:val="affd"/>
    <w:qFormat/>
    <w:rsid w:val="00087774"/>
    <w:pPr>
      <w:numPr>
        <w:numId w:val="7"/>
      </w:numPr>
      <w:tabs>
        <w:tab w:val="clear" w:pos="0"/>
      </w:tabs>
      <w:spacing w:line="14" w:lineRule="exact"/>
      <w:ind w:left="811" w:hanging="448"/>
      <w:jc w:val="center"/>
      <w:outlineLvl w:val="0"/>
    </w:pPr>
    <w:rPr>
      <w:color w:val="FFFFFF"/>
    </w:rPr>
  </w:style>
  <w:style w:type="paragraph" w:customStyle="1" w:styleId="af3">
    <w:name w:val="附录表标题"/>
    <w:basedOn w:val="aff0"/>
    <w:next w:val="affd"/>
    <w:qFormat/>
    <w:rsid w:val="00087774"/>
    <w:pPr>
      <w:numPr>
        <w:ilvl w:val="1"/>
        <w:numId w:val="7"/>
      </w:numPr>
      <w:tabs>
        <w:tab w:val="left" w:pos="180"/>
      </w:tabs>
      <w:spacing w:beforeLines="50" w:afterLines="50"/>
      <w:ind w:left="0" w:firstLine="0"/>
      <w:jc w:val="center"/>
    </w:pPr>
    <w:rPr>
      <w:rFonts w:ascii="黑体" w:eastAsia="黑体"/>
      <w:szCs w:val="21"/>
    </w:rPr>
  </w:style>
  <w:style w:type="paragraph" w:customStyle="1" w:styleId="afa">
    <w:name w:val="附录二级条标题"/>
    <w:basedOn w:val="aff0"/>
    <w:next w:val="affd"/>
    <w:qFormat/>
    <w:rsid w:val="00087774"/>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f2">
    <w:name w:val="附录二级无"/>
    <w:basedOn w:val="afa"/>
    <w:qFormat/>
    <w:rsid w:val="00087774"/>
    <w:pPr>
      <w:tabs>
        <w:tab w:val="clear" w:pos="360"/>
      </w:tabs>
      <w:spacing w:beforeLines="0" w:afterLines="0"/>
    </w:pPr>
    <w:rPr>
      <w:rFonts w:ascii="宋体" w:eastAsia="宋体"/>
      <w:szCs w:val="21"/>
    </w:rPr>
  </w:style>
  <w:style w:type="paragraph" w:customStyle="1" w:styleId="afffff3">
    <w:name w:val="附录公式"/>
    <w:basedOn w:val="affd"/>
    <w:next w:val="affd"/>
    <w:link w:val="Char3"/>
    <w:qFormat/>
    <w:rsid w:val="00087774"/>
  </w:style>
  <w:style w:type="character" w:customStyle="1" w:styleId="Char3">
    <w:name w:val="附录公式 Char"/>
    <w:basedOn w:val="Char1"/>
    <w:link w:val="afffff3"/>
    <w:qFormat/>
    <w:rsid w:val="00087774"/>
    <w:rPr>
      <w:rFonts w:ascii="宋体"/>
      <w:sz w:val="21"/>
      <w:lang w:val="en-US" w:eastAsia="zh-CN" w:bidi="ar-SA"/>
    </w:rPr>
  </w:style>
  <w:style w:type="paragraph" w:customStyle="1" w:styleId="afffff4">
    <w:name w:val="附录公式编号制表符"/>
    <w:basedOn w:val="aff0"/>
    <w:next w:val="affd"/>
    <w:qFormat/>
    <w:rsid w:val="00087774"/>
    <w:pPr>
      <w:widowControl/>
      <w:tabs>
        <w:tab w:val="center" w:pos="4201"/>
        <w:tab w:val="right" w:leader="dot" w:pos="9298"/>
      </w:tabs>
      <w:autoSpaceDE w:val="0"/>
      <w:autoSpaceDN w:val="0"/>
    </w:pPr>
    <w:rPr>
      <w:rFonts w:ascii="宋体"/>
      <w:kern w:val="0"/>
      <w:szCs w:val="20"/>
    </w:rPr>
  </w:style>
  <w:style w:type="paragraph" w:customStyle="1" w:styleId="afb">
    <w:name w:val="附录三级条标题"/>
    <w:basedOn w:val="afa"/>
    <w:next w:val="affd"/>
    <w:qFormat/>
    <w:rsid w:val="00087774"/>
    <w:pPr>
      <w:numPr>
        <w:ilvl w:val="4"/>
      </w:numPr>
      <w:outlineLvl w:val="4"/>
    </w:pPr>
  </w:style>
  <w:style w:type="paragraph" w:customStyle="1" w:styleId="afffff5">
    <w:name w:val="附录三级无"/>
    <w:basedOn w:val="afb"/>
    <w:qFormat/>
    <w:rsid w:val="00087774"/>
    <w:pPr>
      <w:tabs>
        <w:tab w:val="clear" w:pos="360"/>
      </w:tabs>
      <w:spacing w:beforeLines="0" w:afterLines="0"/>
    </w:pPr>
    <w:rPr>
      <w:rFonts w:ascii="宋体" w:eastAsia="宋体"/>
      <w:szCs w:val="21"/>
    </w:rPr>
  </w:style>
  <w:style w:type="paragraph" w:customStyle="1" w:styleId="aff">
    <w:name w:val="附录数字编号列项（二级）"/>
    <w:qFormat/>
    <w:rsid w:val="00087774"/>
    <w:pPr>
      <w:numPr>
        <w:ilvl w:val="1"/>
        <w:numId w:val="8"/>
      </w:numPr>
    </w:pPr>
    <w:rPr>
      <w:rFonts w:ascii="宋体"/>
      <w:sz w:val="21"/>
    </w:rPr>
  </w:style>
  <w:style w:type="paragraph" w:customStyle="1" w:styleId="afc">
    <w:name w:val="附录四级条标题"/>
    <w:basedOn w:val="afb"/>
    <w:next w:val="affd"/>
    <w:qFormat/>
    <w:rsid w:val="00087774"/>
    <w:pPr>
      <w:numPr>
        <w:ilvl w:val="5"/>
      </w:numPr>
      <w:outlineLvl w:val="5"/>
    </w:pPr>
  </w:style>
  <w:style w:type="paragraph" w:customStyle="1" w:styleId="afffff6">
    <w:name w:val="附录四级无"/>
    <w:basedOn w:val="afc"/>
    <w:qFormat/>
    <w:rsid w:val="00087774"/>
    <w:pPr>
      <w:tabs>
        <w:tab w:val="clear" w:pos="360"/>
      </w:tabs>
      <w:spacing w:beforeLines="0" w:afterLines="0"/>
    </w:pPr>
    <w:rPr>
      <w:rFonts w:ascii="宋体" w:eastAsia="宋体"/>
      <w:szCs w:val="21"/>
    </w:rPr>
  </w:style>
  <w:style w:type="paragraph" w:customStyle="1" w:styleId="ab">
    <w:name w:val="附录图标号"/>
    <w:basedOn w:val="aff0"/>
    <w:qFormat/>
    <w:rsid w:val="00087774"/>
    <w:pPr>
      <w:keepNext/>
      <w:pageBreakBefore/>
      <w:widowControl/>
      <w:numPr>
        <w:numId w:val="9"/>
      </w:numPr>
      <w:spacing w:line="14" w:lineRule="exact"/>
      <w:ind w:left="0" w:firstLine="363"/>
      <w:jc w:val="center"/>
      <w:outlineLvl w:val="0"/>
    </w:pPr>
    <w:rPr>
      <w:color w:val="FFFFFF"/>
    </w:rPr>
  </w:style>
  <w:style w:type="paragraph" w:customStyle="1" w:styleId="ac">
    <w:name w:val="附录图标题"/>
    <w:basedOn w:val="aff0"/>
    <w:next w:val="affd"/>
    <w:qFormat/>
    <w:rsid w:val="00087774"/>
    <w:pPr>
      <w:numPr>
        <w:ilvl w:val="1"/>
        <w:numId w:val="9"/>
      </w:numPr>
      <w:tabs>
        <w:tab w:val="left" w:pos="363"/>
      </w:tabs>
      <w:spacing w:beforeLines="50" w:afterLines="50"/>
      <w:ind w:left="0" w:firstLine="0"/>
      <w:jc w:val="center"/>
    </w:pPr>
    <w:rPr>
      <w:rFonts w:ascii="黑体" w:eastAsia="黑体"/>
      <w:szCs w:val="21"/>
    </w:rPr>
  </w:style>
  <w:style w:type="paragraph" w:customStyle="1" w:styleId="afd">
    <w:name w:val="附录五级条标题"/>
    <w:basedOn w:val="afc"/>
    <w:next w:val="affd"/>
    <w:qFormat/>
    <w:rsid w:val="00087774"/>
    <w:pPr>
      <w:numPr>
        <w:ilvl w:val="6"/>
      </w:numPr>
      <w:outlineLvl w:val="6"/>
    </w:pPr>
  </w:style>
  <w:style w:type="paragraph" w:customStyle="1" w:styleId="afffff7">
    <w:name w:val="附录五级无"/>
    <w:basedOn w:val="afd"/>
    <w:qFormat/>
    <w:rsid w:val="00087774"/>
    <w:pPr>
      <w:tabs>
        <w:tab w:val="clear" w:pos="360"/>
      </w:tabs>
      <w:spacing w:beforeLines="0" w:afterLines="0"/>
    </w:pPr>
    <w:rPr>
      <w:rFonts w:ascii="宋体" w:eastAsia="宋体"/>
      <w:szCs w:val="21"/>
    </w:rPr>
  </w:style>
  <w:style w:type="paragraph" w:customStyle="1" w:styleId="af8">
    <w:name w:val="附录章标题"/>
    <w:next w:val="affd"/>
    <w:qFormat/>
    <w:rsid w:val="00087774"/>
    <w:pPr>
      <w:numPr>
        <w:ilvl w:val="1"/>
        <w:numId w:val="6"/>
      </w:numPr>
      <w:tabs>
        <w:tab w:val="left"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9">
    <w:name w:val="附录一级条标题"/>
    <w:basedOn w:val="af8"/>
    <w:next w:val="affd"/>
    <w:qFormat/>
    <w:rsid w:val="00087774"/>
    <w:pPr>
      <w:numPr>
        <w:ilvl w:val="2"/>
      </w:numPr>
      <w:autoSpaceDN w:val="0"/>
      <w:spacing w:beforeLines="50" w:afterLines="50"/>
      <w:outlineLvl w:val="2"/>
    </w:pPr>
  </w:style>
  <w:style w:type="paragraph" w:customStyle="1" w:styleId="afffff8">
    <w:name w:val="附录一级无"/>
    <w:basedOn w:val="af9"/>
    <w:qFormat/>
    <w:rsid w:val="00087774"/>
    <w:pPr>
      <w:tabs>
        <w:tab w:val="clear" w:pos="360"/>
      </w:tabs>
      <w:spacing w:beforeLines="0" w:afterLines="0"/>
    </w:pPr>
    <w:rPr>
      <w:rFonts w:ascii="宋体" w:eastAsia="宋体"/>
      <w:szCs w:val="21"/>
    </w:rPr>
  </w:style>
  <w:style w:type="paragraph" w:customStyle="1" w:styleId="afe">
    <w:name w:val="附录字母编号列项（一级）"/>
    <w:qFormat/>
    <w:rsid w:val="00087774"/>
    <w:pPr>
      <w:numPr>
        <w:numId w:val="8"/>
      </w:numPr>
    </w:pPr>
    <w:rPr>
      <w:rFonts w:ascii="宋体"/>
      <w:sz w:val="21"/>
    </w:rPr>
  </w:style>
  <w:style w:type="paragraph" w:customStyle="1" w:styleId="afffff9">
    <w:name w:val="列项说明"/>
    <w:basedOn w:val="aff0"/>
    <w:qFormat/>
    <w:rsid w:val="00087774"/>
    <w:pPr>
      <w:adjustRightInd w:val="0"/>
      <w:spacing w:line="320" w:lineRule="exact"/>
      <w:ind w:leftChars="200" w:left="400" w:hangingChars="200" w:hanging="200"/>
      <w:jc w:val="left"/>
      <w:textAlignment w:val="baseline"/>
    </w:pPr>
    <w:rPr>
      <w:rFonts w:ascii="宋体"/>
      <w:kern w:val="0"/>
      <w:szCs w:val="20"/>
    </w:rPr>
  </w:style>
  <w:style w:type="paragraph" w:customStyle="1" w:styleId="afffffa">
    <w:name w:val="列项说明数字编号"/>
    <w:qFormat/>
    <w:rsid w:val="00087774"/>
    <w:pPr>
      <w:ind w:leftChars="400" w:left="600" w:hangingChars="200" w:hanging="200"/>
    </w:pPr>
    <w:rPr>
      <w:rFonts w:ascii="宋体"/>
      <w:sz w:val="21"/>
    </w:rPr>
  </w:style>
  <w:style w:type="paragraph" w:customStyle="1" w:styleId="afffffb">
    <w:name w:val="目次、索引正文"/>
    <w:qFormat/>
    <w:rsid w:val="00087774"/>
    <w:pPr>
      <w:spacing w:line="320" w:lineRule="exact"/>
      <w:jc w:val="both"/>
    </w:pPr>
    <w:rPr>
      <w:rFonts w:ascii="宋体"/>
      <w:sz w:val="21"/>
    </w:rPr>
  </w:style>
  <w:style w:type="paragraph" w:customStyle="1" w:styleId="afffffc">
    <w:name w:val="其他标准标志"/>
    <w:basedOn w:val="affff0"/>
    <w:qFormat/>
    <w:rsid w:val="00087774"/>
    <w:pPr>
      <w:framePr w:w="6101" w:wrap="around" w:vAnchor="page" w:hAnchor="page" w:x="4673" w:y="942"/>
    </w:pPr>
    <w:rPr>
      <w:w w:val="130"/>
    </w:rPr>
  </w:style>
  <w:style w:type="paragraph" w:customStyle="1" w:styleId="afffffd">
    <w:name w:val="其他标准称谓"/>
    <w:next w:val="aff0"/>
    <w:qFormat/>
    <w:rsid w:val="00087774"/>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e">
    <w:name w:val="其他发布部门"/>
    <w:basedOn w:val="affff8"/>
    <w:qFormat/>
    <w:rsid w:val="00087774"/>
    <w:pPr>
      <w:framePr w:wrap="around" w:y="15310"/>
      <w:spacing w:line="0" w:lineRule="atLeast"/>
    </w:pPr>
    <w:rPr>
      <w:rFonts w:ascii="黑体" w:eastAsia="黑体"/>
      <w:b w:val="0"/>
    </w:rPr>
  </w:style>
  <w:style w:type="paragraph" w:customStyle="1" w:styleId="affffff">
    <w:name w:val="前言、引言标题"/>
    <w:next w:val="affd"/>
    <w:qFormat/>
    <w:rsid w:val="00087774"/>
    <w:pPr>
      <w:keepNext/>
      <w:pageBreakBefore/>
      <w:shd w:val="clear" w:color="FFFFFF" w:fill="FFFFFF"/>
      <w:spacing w:before="640" w:after="560"/>
      <w:jc w:val="center"/>
      <w:outlineLvl w:val="0"/>
    </w:pPr>
    <w:rPr>
      <w:rFonts w:ascii="黑体" w:eastAsia="黑体"/>
      <w:sz w:val="32"/>
    </w:rPr>
  </w:style>
  <w:style w:type="paragraph" w:customStyle="1" w:styleId="affffff0">
    <w:name w:val="三级无"/>
    <w:basedOn w:val="a8"/>
    <w:qFormat/>
    <w:rsid w:val="00087774"/>
    <w:pPr>
      <w:spacing w:beforeLines="0" w:afterLines="0"/>
    </w:pPr>
    <w:rPr>
      <w:rFonts w:ascii="宋体" w:eastAsia="宋体"/>
    </w:rPr>
  </w:style>
  <w:style w:type="paragraph" w:customStyle="1" w:styleId="affffff1">
    <w:name w:val="实施日期"/>
    <w:basedOn w:val="affff9"/>
    <w:qFormat/>
    <w:rsid w:val="00087774"/>
    <w:pPr>
      <w:framePr w:wrap="around" w:vAnchor="page" w:hAnchor="text"/>
      <w:jc w:val="right"/>
    </w:pPr>
  </w:style>
  <w:style w:type="paragraph" w:customStyle="1" w:styleId="affffff2">
    <w:name w:val="示例后文字"/>
    <w:basedOn w:val="affd"/>
    <w:next w:val="affd"/>
    <w:qFormat/>
    <w:rsid w:val="00087774"/>
    <w:pPr>
      <w:ind w:firstLine="360"/>
    </w:pPr>
    <w:rPr>
      <w:sz w:val="18"/>
    </w:rPr>
  </w:style>
  <w:style w:type="paragraph" w:customStyle="1" w:styleId="affffff3">
    <w:name w:val="首示例"/>
    <w:next w:val="affd"/>
    <w:link w:val="Char4"/>
    <w:qFormat/>
    <w:rsid w:val="00087774"/>
    <w:pPr>
      <w:tabs>
        <w:tab w:val="left" w:pos="360"/>
      </w:tabs>
    </w:pPr>
    <w:rPr>
      <w:rFonts w:ascii="宋体" w:hAnsi="宋体"/>
      <w:kern w:val="2"/>
      <w:sz w:val="18"/>
      <w:szCs w:val="18"/>
    </w:rPr>
  </w:style>
  <w:style w:type="character" w:customStyle="1" w:styleId="Char4">
    <w:name w:val="首示例 Char"/>
    <w:basedOn w:val="aff1"/>
    <w:link w:val="affffff3"/>
    <w:qFormat/>
    <w:rsid w:val="00087774"/>
    <w:rPr>
      <w:rFonts w:ascii="宋体" w:hAnsi="宋体"/>
      <w:kern w:val="2"/>
      <w:sz w:val="18"/>
      <w:szCs w:val="18"/>
      <w:lang w:val="en-US" w:eastAsia="zh-CN" w:bidi="ar-SA"/>
    </w:rPr>
  </w:style>
  <w:style w:type="paragraph" w:customStyle="1" w:styleId="affffff4">
    <w:name w:val="四级无"/>
    <w:basedOn w:val="a9"/>
    <w:qFormat/>
    <w:rsid w:val="00087774"/>
    <w:pPr>
      <w:spacing w:beforeLines="0" w:afterLines="0"/>
    </w:pPr>
    <w:rPr>
      <w:rFonts w:ascii="宋体" w:eastAsia="宋体"/>
    </w:rPr>
  </w:style>
  <w:style w:type="paragraph" w:customStyle="1" w:styleId="affffff5">
    <w:name w:val="条文脚注"/>
    <w:basedOn w:val="af0"/>
    <w:qFormat/>
    <w:rsid w:val="00087774"/>
    <w:pPr>
      <w:numPr>
        <w:numId w:val="0"/>
      </w:numPr>
      <w:jc w:val="both"/>
    </w:pPr>
  </w:style>
  <w:style w:type="paragraph" w:customStyle="1" w:styleId="affffff6">
    <w:name w:val="图标脚注说明"/>
    <w:basedOn w:val="affd"/>
    <w:qFormat/>
    <w:rsid w:val="00087774"/>
    <w:pPr>
      <w:ind w:left="840" w:firstLineChars="0" w:hanging="420"/>
    </w:pPr>
    <w:rPr>
      <w:sz w:val="18"/>
      <w:szCs w:val="18"/>
    </w:rPr>
  </w:style>
  <w:style w:type="paragraph" w:customStyle="1" w:styleId="af1">
    <w:name w:val="图表脚注说明"/>
    <w:basedOn w:val="aff0"/>
    <w:qFormat/>
    <w:rsid w:val="00087774"/>
    <w:pPr>
      <w:numPr>
        <w:numId w:val="10"/>
      </w:numPr>
    </w:pPr>
    <w:rPr>
      <w:rFonts w:ascii="宋体"/>
      <w:sz w:val="18"/>
      <w:szCs w:val="18"/>
    </w:rPr>
  </w:style>
  <w:style w:type="paragraph" w:customStyle="1" w:styleId="affffff7">
    <w:name w:val="图的脚注"/>
    <w:next w:val="affd"/>
    <w:qFormat/>
    <w:rsid w:val="00087774"/>
    <w:pPr>
      <w:widowControl w:val="0"/>
      <w:ind w:leftChars="200" w:left="840" w:hangingChars="200" w:hanging="420"/>
      <w:jc w:val="both"/>
    </w:pPr>
    <w:rPr>
      <w:rFonts w:ascii="宋体"/>
      <w:sz w:val="18"/>
    </w:rPr>
  </w:style>
  <w:style w:type="paragraph" w:customStyle="1" w:styleId="affffff8">
    <w:name w:val="文献分类号"/>
    <w:qFormat/>
    <w:rsid w:val="00087774"/>
    <w:pPr>
      <w:framePr w:hSpace="180" w:vSpace="180" w:wrap="around" w:hAnchor="margin" w:y="1" w:anchorLock="1"/>
      <w:widowControl w:val="0"/>
      <w:textAlignment w:val="center"/>
    </w:pPr>
    <w:rPr>
      <w:rFonts w:ascii="黑体" w:eastAsia="黑体"/>
      <w:sz w:val="21"/>
      <w:szCs w:val="21"/>
    </w:rPr>
  </w:style>
  <w:style w:type="paragraph" w:customStyle="1" w:styleId="affffff9">
    <w:name w:val="五级无"/>
    <w:basedOn w:val="aa"/>
    <w:qFormat/>
    <w:rsid w:val="00087774"/>
    <w:pPr>
      <w:spacing w:beforeLines="0" w:afterLines="0"/>
    </w:pPr>
    <w:rPr>
      <w:rFonts w:ascii="宋体" w:eastAsia="宋体"/>
    </w:rPr>
  </w:style>
  <w:style w:type="paragraph" w:customStyle="1" w:styleId="affffffa">
    <w:name w:val="一级无"/>
    <w:basedOn w:val="a6"/>
    <w:qFormat/>
    <w:rsid w:val="00087774"/>
    <w:pPr>
      <w:spacing w:beforeLines="0" w:afterLines="0"/>
    </w:pPr>
    <w:rPr>
      <w:rFonts w:ascii="宋体" w:eastAsia="宋体"/>
    </w:rPr>
  </w:style>
  <w:style w:type="paragraph" w:customStyle="1" w:styleId="affffffb">
    <w:name w:val="正文表标题"/>
    <w:next w:val="affd"/>
    <w:qFormat/>
    <w:rsid w:val="00087774"/>
    <w:pPr>
      <w:tabs>
        <w:tab w:val="left" w:pos="360"/>
      </w:tabs>
      <w:spacing w:beforeLines="50" w:afterLines="50"/>
      <w:jc w:val="center"/>
    </w:pPr>
    <w:rPr>
      <w:rFonts w:ascii="黑体" w:eastAsia="黑体"/>
      <w:sz w:val="21"/>
    </w:rPr>
  </w:style>
  <w:style w:type="paragraph" w:customStyle="1" w:styleId="affffffc">
    <w:name w:val="正文公式编号制表符"/>
    <w:basedOn w:val="affd"/>
    <w:next w:val="affd"/>
    <w:qFormat/>
    <w:rsid w:val="00087774"/>
    <w:pPr>
      <w:ind w:firstLineChars="0" w:firstLine="0"/>
    </w:pPr>
  </w:style>
  <w:style w:type="paragraph" w:customStyle="1" w:styleId="affffffd">
    <w:name w:val="正文图标题"/>
    <w:next w:val="affd"/>
    <w:qFormat/>
    <w:rsid w:val="00087774"/>
    <w:pPr>
      <w:tabs>
        <w:tab w:val="left" w:pos="360"/>
      </w:tabs>
      <w:spacing w:beforeLines="50" w:afterLines="50"/>
      <w:jc w:val="center"/>
    </w:pPr>
    <w:rPr>
      <w:rFonts w:ascii="黑体" w:eastAsia="黑体"/>
      <w:sz w:val="21"/>
    </w:rPr>
  </w:style>
  <w:style w:type="paragraph" w:customStyle="1" w:styleId="affffffe">
    <w:name w:val="终结线"/>
    <w:basedOn w:val="aff0"/>
    <w:qFormat/>
    <w:rsid w:val="00087774"/>
    <w:pPr>
      <w:framePr w:hSpace="181" w:vSpace="181" w:wrap="around" w:vAnchor="text" w:hAnchor="margin" w:xAlign="center" w:y="285"/>
    </w:pPr>
  </w:style>
  <w:style w:type="paragraph" w:customStyle="1" w:styleId="afffffff">
    <w:name w:val="其他发布日期"/>
    <w:basedOn w:val="affff9"/>
    <w:qFormat/>
    <w:rsid w:val="00087774"/>
    <w:pPr>
      <w:framePr w:wrap="around" w:vAnchor="page" w:hAnchor="text" w:x="1419"/>
    </w:pPr>
  </w:style>
  <w:style w:type="paragraph" w:customStyle="1" w:styleId="afffffff0">
    <w:name w:val="其他实施日期"/>
    <w:basedOn w:val="affffff1"/>
    <w:qFormat/>
    <w:rsid w:val="00087774"/>
    <w:pPr>
      <w:framePr w:wrap="around"/>
    </w:pPr>
  </w:style>
  <w:style w:type="paragraph" w:customStyle="1" w:styleId="22">
    <w:name w:val="封面标准名称2"/>
    <w:basedOn w:val="affffb"/>
    <w:qFormat/>
    <w:rsid w:val="00087774"/>
    <w:pPr>
      <w:framePr w:wrap="around" w:y="4469"/>
      <w:spacing w:beforeLines="630"/>
    </w:pPr>
  </w:style>
  <w:style w:type="paragraph" w:customStyle="1" w:styleId="23">
    <w:name w:val="封面标准英文名称2"/>
    <w:basedOn w:val="affffc"/>
    <w:qFormat/>
    <w:rsid w:val="00087774"/>
    <w:pPr>
      <w:framePr w:wrap="around" w:y="4469"/>
    </w:pPr>
  </w:style>
  <w:style w:type="paragraph" w:customStyle="1" w:styleId="24">
    <w:name w:val="封面一致性程度标识2"/>
    <w:basedOn w:val="affffd"/>
    <w:qFormat/>
    <w:rsid w:val="00087774"/>
    <w:pPr>
      <w:framePr w:wrap="around" w:y="4469"/>
    </w:pPr>
  </w:style>
  <w:style w:type="paragraph" w:customStyle="1" w:styleId="25">
    <w:name w:val="封面标准文稿类别2"/>
    <w:basedOn w:val="affffe"/>
    <w:qFormat/>
    <w:rsid w:val="00087774"/>
    <w:pPr>
      <w:framePr w:wrap="around" w:y="4469"/>
    </w:pPr>
  </w:style>
  <w:style w:type="paragraph" w:customStyle="1" w:styleId="26">
    <w:name w:val="封面标准文稿编辑信息2"/>
    <w:basedOn w:val="afffff"/>
    <w:qFormat/>
    <w:rsid w:val="00087774"/>
    <w:pPr>
      <w:framePr w:wrap="around" w:y="4469"/>
    </w:pPr>
  </w:style>
  <w:style w:type="paragraph" w:customStyle="1" w:styleId="a0">
    <w:name w:val="二级无标题条"/>
    <w:basedOn w:val="aff0"/>
    <w:qFormat/>
    <w:rsid w:val="00087774"/>
    <w:pPr>
      <w:numPr>
        <w:ilvl w:val="3"/>
        <w:numId w:val="11"/>
      </w:numPr>
    </w:pPr>
  </w:style>
  <w:style w:type="paragraph" w:customStyle="1" w:styleId="a1">
    <w:name w:val="三级无标题条"/>
    <w:basedOn w:val="aff0"/>
    <w:qFormat/>
    <w:rsid w:val="00087774"/>
    <w:pPr>
      <w:numPr>
        <w:ilvl w:val="4"/>
        <w:numId w:val="11"/>
      </w:numPr>
    </w:pPr>
  </w:style>
  <w:style w:type="paragraph" w:customStyle="1" w:styleId="a2">
    <w:name w:val="四级无标题条"/>
    <w:basedOn w:val="aff0"/>
    <w:qFormat/>
    <w:rsid w:val="00087774"/>
    <w:pPr>
      <w:numPr>
        <w:ilvl w:val="5"/>
        <w:numId w:val="11"/>
      </w:numPr>
    </w:pPr>
  </w:style>
  <w:style w:type="paragraph" w:customStyle="1" w:styleId="a3">
    <w:name w:val="五级无标题条"/>
    <w:basedOn w:val="aff0"/>
    <w:qFormat/>
    <w:rsid w:val="00087774"/>
    <w:pPr>
      <w:numPr>
        <w:ilvl w:val="6"/>
        <w:numId w:val="11"/>
      </w:numPr>
    </w:pPr>
  </w:style>
  <w:style w:type="paragraph" w:customStyle="1" w:styleId="a">
    <w:name w:val="一级无标题条"/>
    <w:basedOn w:val="aff0"/>
    <w:qFormat/>
    <w:rsid w:val="00087774"/>
    <w:pPr>
      <w:numPr>
        <w:ilvl w:val="2"/>
        <w:numId w:val="11"/>
      </w:numPr>
    </w:pPr>
  </w:style>
  <w:style w:type="paragraph" w:styleId="afffffff1">
    <w:name w:val="List Paragraph"/>
    <w:basedOn w:val="aff0"/>
    <w:uiPriority w:val="34"/>
    <w:qFormat/>
    <w:rsid w:val="00087774"/>
    <w:pPr>
      <w:ind w:firstLineChars="200" w:firstLine="420"/>
    </w:pPr>
  </w:style>
  <w:style w:type="character" w:customStyle="1" w:styleId="Char0">
    <w:name w:val="批注框文本 Char"/>
    <w:basedOn w:val="aff1"/>
    <w:link w:val="aff9"/>
    <w:qFormat/>
    <w:rsid w:val="00087774"/>
    <w:rPr>
      <w:kern w:val="2"/>
      <w:sz w:val="18"/>
      <w:szCs w:val="18"/>
    </w:rPr>
  </w:style>
  <w:style w:type="character" w:customStyle="1" w:styleId="Char">
    <w:name w:val="批注文字 Char"/>
    <w:basedOn w:val="aff1"/>
    <w:link w:val="aff6"/>
    <w:qFormat/>
    <w:rsid w:val="00087774"/>
    <w:rPr>
      <w:kern w:val="2"/>
      <w:sz w:val="21"/>
      <w:szCs w:val="24"/>
    </w:rPr>
  </w:style>
  <w:style w:type="character" w:customStyle="1" w:styleId="Char2">
    <w:name w:val="批注主题 Char"/>
    <w:basedOn w:val="Char"/>
    <w:link w:val="affe"/>
    <w:qFormat/>
    <w:rsid w:val="00087774"/>
    <w:rPr>
      <w:b/>
      <w:bCs/>
      <w:kern w:val="2"/>
      <w:sz w:val="21"/>
      <w:szCs w:val="24"/>
    </w:rPr>
  </w:style>
  <w:style w:type="character" w:customStyle="1" w:styleId="1Char">
    <w:name w:val="标题 1 Char"/>
    <w:basedOn w:val="aff1"/>
    <w:link w:val="1"/>
    <w:uiPriority w:val="9"/>
    <w:rsid w:val="00087774"/>
    <w:rPr>
      <w:rFonts w:ascii="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0">
    <w:name w:val="Normal"/>
    <w:qFormat/>
    <w:pPr>
      <w:widowControl w:val="0"/>
      <w:jc w:val="both"/>
    </w:pPr>
  </w:style>
  <w:style w:type="character" w:default="1" w:styleId="aff1">
    <w:name w:val="Default Paragraph Font"/>
    <w:uiPriority w:val="1"/>
    <w:semiHidden/>
    <w:unhideWhenUsed/>
  </w:style>
  <w:style w:type="table" w:default="1" w:styleId="aff2">
    <w:name w:val="Normal Table"/>
    <w:uiPriority w:val="99"/>
    <w:semiHidden/>
    <w:unhideWhenUsed/>
    <w:tblPr>
      <w:tblInd w:w="0" w:type="dxa"/>
      <w:tblCellMar>
        <w:top w:w="0" w:type="dxa"/>
        <w:left w:w="108" w:type="dxa"/>
        <w:bottom w:w="0" w:type="dxa"/>
        <w:right w:w="108" w:type="dxa"/>
      </w:tblCellMar>
    </w:tblPr>
  </w:style>
  <w:style w:type="numbering" w:default="1" w:styleId="aff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15645448">
      <w:bodyDiv w:val="1"/>
      <w:marLeft w:val="0"/>
      <w:marRight w:val="0"/>
      <w:marTop w:val="0"/>
      <w:marBottom w:val="0"/>
      <w:divBdr>
        <w:top w:val="none" w:sz="0" w:space="0" w:color="auto"/>
        <w:left w:val="none" w:sz="0" w:space="0" w:color="auto"/>
        <w:bottom w:val="none" w:sz="0" w:space="0" w:color="auto"/>
        <w:right w:val="none" w:sz="0" w:space="0" w:color="auto"/>
      </w:divBdr>
    </w:div>
    <w:div w:id="1149833102">
      <w:bodyDiv w:val="1"/>
      <w:marLeft w:val="0"/>
      <w:marRight w:val="0"/>
      <w:marTop w:val="0"/>
      <w:marBottom w:val="0"/>
      <w:divBdr>
        <w:top w:val="none" w:sz="0" w:space="0" w:color="auto"/>
        <w:left w:val="none" w:sz="0" w:space="0" w:color="auto"/>
        <w:bottom w:val="none" w:sz="0" w:space="0" w:color="auto"/>
        <w:right w:val="none" w:sz="0" w:space="0" w:color="auto"/>
      </w:divBdr>
    </w:div>
    <w:div w:id="1843929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2.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1.xml"/><Relationship Id="rId16"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19" Type="http://schemas.microsoft.com/office/2011/relationships/commentsExtended" Target="commentsExtended.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PCCP&#38450;&#33104;&#34432;&#20445;&#25252;&#31435;&#39033;\&#20013;&#22269;&#33104;&#34432;&#19982;&#38450;&#25252;&#23398;&#20250;&#31295;\&#19978;&#25253;&#31295;2015-12-30\FB%20PCCP&#38450;&#33104;&#28034;&#26009;&#21644;&#28034;&#35013;2016-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4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6D757D-FAE5-427C-8DB3-6EDEE5850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PCCP防腐涂料和涂装2016-1.dot</Template>
  <TotalTime>0</TotalTime>
  <Pages>7</Pages>
  <Words>642</Words>
  <Characters>3666</Characters>
  <Application>Microsoft Office Word</Application>
  <DocSecurity>0</DocSecurity>
  <Lines>30</Lines>
  <Paragraphs>8</Paragraphs>
  <ScaleCrop>false</ScaleCrop>
  <LinksUpToDate>false</LinksUpToDate>
  <CharactersWithSpaces>4300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cp:lastPrinted>2021-09-09T10:56:00Z</cp:lastPrinted>
  <dcterms:created xsi:type="dcterms:W3CDTF">2023-01-11T05:51:00Z</dcterms:created>
  <dcterms:modified xsi:type="dcterms:W3CDTF">2023-01-11T07:23:00Z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F5453D7125C64DF8A08861CDE6EDE41C</vt:lpwstr>
  </property>
</Properties>
</file>